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 xml:space="preserve">CUADRO DE ANÁLISIS DE LA INTERDISCIPLINARIEDAD </w:t>
      </w:r>
    </w:p>
    <w:p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y   EL APRENDIZAJE COOPER</w:t>
      </w:r>
      <w:r w:rsidR="0046215B"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TIVO</w:t>
      </w:r>
    </w:p>
    <w:p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CONCLUSIONES GENERALES</w:t>
      </w:r>
      <w:bookmarkStart w:id="0" w:name="_GoBack"/>
      <w:bookmarkEnd w:id="0"/>
    </w:p>
    <w:p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:rsidR="00A0105A" w:rsidRDefault="004B5E0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Una vez que se haya trabajado todos los puntos indicados en el documento </w:t>
      </w:r>
      <w:r>
        <w:rPr>
          <w:rFonts w:ascii="Century Gothic" w:eastAsia="Century Gothic" w:hAnsi="Century Gothic" w:cs="Century Gothic"/>
          <w:b/>
          <w:sz w:val="20"/>
          <w:szCs w:val="20"/>
        </w:rPr>
        <w:t>C.A.I.A.C. Personal,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reflexionar en sesión plenaria,  asentar las conclusiones en la presente tabla y enviar a todos los grupos heterogéneos. </w:t>
      </w:r>
    </w:p>
    <w:tbl>
      <w:tblPr>
        <w:tblStyle w:val="a"/>
        <w:tblW w:w="144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66"/>
        <w:gridCol w:w="12407"/>
      </w:tblGrid>
      <w:tr w:rsidR="00A0105A">
        <w:trPr>
          <w:trHeight w:val="200"/>
        </w:trPr>
        <w:tc>
          <w:tcPr>
            <w:tcW w:w="1447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Interdisciplinariedad</w:t>
            </w:r>
          </w:p>
        </w:tc>
      </w:tr>
      <w:tr w:rsidR="00A0105A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Default="000309E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Vinculación de las diferentes áreas de conocimientos. Resulta de la necesidad de conexión entre las diferentes disciplinas, lo que a su vez contraviene la fragmentación de los conocimientos y permite que el aprendizaje sea integrado e integrador. </w:t>
            </w:r>
          </w:p>
        </w:tc>
      </w:tr>
      <w:tr w:rsidR="00A0105A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tiene 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Default="000309E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Proporciona nuevas herramientas, crea nuevas expectativas y desafíos. </w:t>
            </w:r>
          </w:p>
          <w:p w:rsidR="000309E5" w:rsidRDefault="000309E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flexible y encauzada a temas relevantes.</w:t>
            </w:r>
          </w:p>
          <w:p w:rsidR="000309E5" w:rsidRDefault="000309E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Sigue un procedimiento analítico y propositivo.</w:t>
            </w:r>
          </w:p>
          <w:p w:rsidR="000309E5" w:rsidRDefault="000309E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Conecta distintas disciplinas con el objetivo de construir visiones novedosas de la realidad.</w:t>
            </w:r>
          </w:p>
          <w:p w:rsidR="000309E5" w:rsidRDefault="000309E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Aplicada en la resolución de problemas sociales o comunitarios; locales o globales.</w:t>
            </w:r>
          </w:p>
        </w:tc>
      </w:tr>
      <w:tr w:rsidR="00A0105A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¿Por qué es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importante en la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educación?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Default="00CA5E8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Por la nueva visión de interconectividad que genera al intentar resolver problemas específicos, no académicos o abstractos, sino concretos y orientados a la sociedad/comunidad. </w:t>
            </w:r>
          </w:p>
          <w:p w:rsidR="00CA5E84" w:rsidRDefault="00CA5E8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Genera interés y compromiso en los potenciales alumnos, que en lugar de asimilar conocimiento abstracto, lo </w:t>
            </w:r>
            <w:r w:rsidR="00D30A01">
              <w:rPr>
                <w:rFonts w:ascii="Century Gothic" w:eastAsia="Century Gothic" w:hAnsi="Century Gothic" w:cs="Century Gothic"/>
                <w:sz w:val="20"/>
                <w:szCs w:val="20"/>
              </w:rPr>
              <w:t>construyen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socialmente. </w:t>
            </w:r>
          </w:p>
          <w:p w:rsidR="00CA5E84" w:rsidRDefault="00FC15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Hace hincapié en la creatividad, los valores, el respeto a los demás y nuestro entorno y la construcción de una ética que sustente la vida en la comunidad/sociedad. </w:t>
            </w:r>
          </w:p>
        </w:tc>
      </w:tr>
      <w:tr w:rsidR="00A0105A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4.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¿Cómo motivar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a los alumnos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para el trabajo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interdisciplinario?</w:t>
            </w:r>
          </w:p>
          <w:p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Default="00FC15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Dándole al alumno la libertad de investigar y proponer sus preocupaciones sociales para que, de esta manera, construya la vinculación de los contenidos que el programa académico le propone y su propia realidad. </w:t>
            </w:r>
          </w:p>
          <w:p w:rsidR="00FC1564" w:rsidRDefault="00FC15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Reconociendo las habilidades y talentos que cada alumno tiene y que le quede claro lo que gana si coopera con su creatividad en el trabajo de grupo.</w:t>
            </w:r>
          </w:p>
          <w:p w:rsidR="00FC1564" w:rsidRDefault="00FC15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Cuando el alumno reconoce o descubre en sí mismo el poder de resolver un problema que no es </w:t>
            </w:r>
            <w:r w:rsidR="00163F01">
              <w:rPr>
                <w:rFonts w:ascii="Century Gothic" w:eastAsia="Century Gothic" w:hAnsi="Century Gothic" w:cs="Century Gothic"/>
                <w:sz w:val="20"/>
                <w:szCs w:val="20"/>
              </w:rPr>
              <w:t>sólo su problema sino de la cole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ctividad a la que pertenece</w:t>
            </w:r>
            <w:r w:rsidR="00163F01">
              <w:rPr>
                <w:rFonts w:ascii="Century Gothic" w:eastAsia="Century Gothic" w:hAnsi="Century Gothic" w:cs="Century Gothic"/>
                <w:sz w:val="20"/>
                <w:szCs w:val="20"/>
              </w:rPr>
              <w:t>, se encuentra ya lo suficientemente motivado para el aprendizaje y la acción social.</w:t>
            </w:r>
          </w:p>
        </w:tc>
      </w:tr>
      <w:tr w:rsidR="00A0105A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 los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prerrequisitos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materiales,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organizacionales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y personales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para la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planeación del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trabajo           interdisciplinario?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Default="00163F0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163F0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Materiales: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aulas que permitan la interactividad entre los participantes, el ejercicio de la creatividad y la flexibilidad de los procesos.</w:t>
            </w:r>
          </w:p>
          <w:p w:rsidR="00163F01" w:rsidRDefault="00163F0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Herramientas tecnológicas suficientes y adecuadas.</w:t>
            </w:r>
          </w:p>
          <w:p w:rsidR="00163F01" w:rsidRDefault="00163F0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Organizacionales: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163F01" w:rsidRDefault="00163F0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Establecimiento de una relación horizontal entre el profesor y el alumno. </w:t>
            </w:r>
          </w:p>
          <w:p w:rsidR="00163F01" w:rsidRDefault="00163F0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La </w:t>
            </w:r>
            <w:r w:rsidR="00912FE8">
              <w:rPr>
                <w:rFonts w:ascii="Century Gothic" w:eastAsia="Century Gothic" w:hAnsi="Century Gothic" w:cs="Century Gothic"/>
                <w:sz w:val="20"/>
                <w:szCs w:val="20"/>
              </w:rPr>
              <w:t>planeación de programas y logística de la organización (institución).</w:t>
            </w:r>
          </w:p>
          <w:p w:rsidR="00912FE8" w:rsidRDefault="00912FE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 sistema de evaluación acorde con los objetivos de la interdisciplinariedad.</w:t>
            </w:r>
          </w:p>
          <w:p w:rsidR="00912FE8" w:rsidRDefault="00912FE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Personales: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912FE8" w:rsidRDefault="00912FE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Formación disciplinar enriquecida con cursos de actualización. Mente flexible y creativa.</w:t>
            </w:r>
          </w:p>
          <w:p w:rsidR="00912FE8" w:rsidRPr="00912FE8" w:rsidRDefault="00912FE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Actitud cooperativa orientada a la consecución de una meta. </w:t>
            </w:r>
          </w:p>
        </w:tc>
      </w:tr>
      <w:tr w:rsidR="00A0105A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papel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juega la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en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el trabajo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interdisciplinario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y qué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características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debe tener? 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Default="00912FE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 condición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sine qua non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cualquier organización. </w:t>
            </w:r>
          </w:p>
          <w:p w:rsidR="00912FE8" w:rsidRDefault="00912FE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 planeación debe ser institucional, grupal y personal, en l</w:t>
            </w:r>
            <w:r w:rsidR="00FD16F8">
              <w:rPr>
                <w:rFonts w:ascii="Century Gothic" w:eastAsia="Century Gothic" w:hAnsi="Century Gothic" w:cs="Century Gothic"/>
                <w:sz w:val="20"/>
                <w:szCs w:val="20"/>
              </w:rPr>
              <w:t>a que no debe faltar la gestión y autogestión de los recursos y tiempos establecidos.</w:t>
            </w:r>
          </w:p>
          <w:p w:rsidR="00FD16F8" w:rsidRDefault="00FD16F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 planeación debe ser lo suficientemente flexible para que permita la asimilación de posibles contingencias y orientada al logro de metas específicas.</w:t>
            </w:r>
          </w:p>
          <w:p w:rsidR="00FD16F8" w:rsidRPr="00912FE8" w:rsidRDefault="00FD16F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 planeación debe ser integradora, creativa y orientada a aprender a aprender.</w:t>
            </w:r>
          </w:p>
        </w:tc>
      </w:tr>
      <w:tr w:rsidR="00A0105A">
        <w:trPr>
          <w:trHeight w:val="200"/>
        </w:trPr>
        <w:tc>
          <w:tcPr>
            <w:tcW w:w="14474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Aprendizaje Cooperativo</w:t>
            </w:r>
          </w:p>
        </w:tc>
      </w:tr>
      <w:tr w:rsidR="00A0105A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Default="00FD16F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 aprendizaje cooperativo analiza, diseña y conduce el proceso de enseñanza-aprendizaje al enriquecimiento de las relaciones humanas, sobre todo en sus aspectos cognitivo, social y ético, de los participantes.</w:t>
            </w:r>
          </w:p>
          <w:p w:rsidR="00FD16F8" w:rsidRDefault="00FD16F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sus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997" w:rsidRDefault="006269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Acontece en pequeños grupos, en los que las habilidades de cada uno de los participantes convergen sinérgicamente en el logro de uno o varios objetivos. </w:t>
            </w:r>
          </w:p>
          <w:p w:rsidR="00A0105A" w:rsidRDefault="0062699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El </w:t>
            </w:r>
            <w:r w:rsidRPr="00626997">
              <w:rPr>
                <w:rFonts w:ascii="Century Gothic" w:hAnsi="Century Gothic"/>
                <w:bCs/>
                <w:color w:val="222222"/>
                <w:sz w:val="20"/>
                <w:szCs w:val="20"/>
                <w:shd w:val="clear" w:color="auto" w:fill="FFFFFF"/>
              </w:rPr>
              <w:t>aprendizaje</w:t>
            </w:r>
            <w:r w:rsidRPr="00626997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coope</w:t>
            </w:r>
            <w:r w:rsidRPr="00626997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rativo se caracteriza por la igualdad que debe tener cada individuo en el proceso de</w:t>
            </w:r>
            <w:r w:rsidRPr="00626997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entury Gothic" w:hAnsi="Century Gothic"/>
                <w:bCs/>
                <w:color w:val="222222"/>
                <w:sz w:val="20"/>
                <w:szCs w:val="20"/>
                <w:shd w:val="clear" w:color="auto" w:fill="FFFFFF"/>
              </w:rPr>
              <w:t>aprendizaje</w:t>
            </w:r>
            <w:r w:rsidRPr="00626997">
              <w:rPr>
                <w:rStyle w:val="apple-converted-space"/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26997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y la mutualidad, entendida como la conexión, profundidad y bidireccionalidad que alcance la experiencia, siendo ésta una variable en función del nivel de competitividad</w:t>
            </w:r>
            <w:r>
              <w:rPr>
                <w:color w:val="222222"/>
                <w:shd w:val="clear" w:color="auto" w:fill="FFFFFF"/>
              </w:rPr>
              <w:t>...</w:t>
            </w:r>
          </w:p>
        </w:tc>
      </w:tr>
      <w:tr w:rsidR="00A0105A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 Cuáles son sus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objetivos? </w:t>
            </w:r>
          </w:p>
          <w:p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Pr="00626997" w:rsidRDefault="0063098D" w:rsidP="0063098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Algunos objetivos del aprendizaje coope</w:t>
            </w:r>
            <w:r w:rsidR="00626997" w:rsidRPr="00626997">
              <w:rPr>
                <w:rFonts w:ascii="Century Gothic" w:hAnsi="Century Gothic"/>
                <w:sz w:val="20"/>
                <w:szCs w:val="20"/>
              </w:rPr>
              <w:t xml:space="preserve">rativo son: a) estudio pormenorizado de capacidades, deficiencias y posibilidades de los miembros del equipo; b) establecimiento de metas conjuntas, que incorporen las metas individuales; c) elaboración de un plan de acción, con responsabilidades específicas y encuentros </w:t>
            </w:r>
            <w:r>
              <w:rPr>
                <w:rFonts w:ascii="Century Gothic" w:hAnsi="Century Gothic"/>
                <w:sz w:val="20"/>
                <w:szCs w:val="20"/>
              </w:rPr>
              <w:t>para la evaluación del proceso.</w:t>
            </w:r>
          </w:p>
        </w:tc>
      </w:tr>
      <w:tr w:rsidR="00A0105A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 ¿Cuáles son las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acciones de 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y   acompañamiento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más importantes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del  profesor, en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éste tipo de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trabajo?</w:t>
            </w:r>
          </w:p>
          <w:p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98D" w:rsidRDefault="0063098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 w:rsidRPr="0063098D">
              <w:rPr>
                <w:rFonts w:ascii="Century Gothic" w:eastAsia="Century Gothic" w:hAnsi="Century Gothic" w:cs="Century Gothic"/>
                <w:sz w:val="20"/>
                <w:szCs w:val="20"/>
              </w:rPr>
              <w:t>hequeo permanente del progreso del equip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o, a nivel individual y grupal. </w:t>
            </w:r>
          </w:p>
          <w:p w:rsidR="0063098D" w:rsidRDefault="0063098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 w:rsidRPr="0063098D">
              <w:rPr>
                <w:rFonts w:ascii="Century Gothic" w:eastAsia="Century Gothic" w:hAnsi="Century Gothic" w:cs="Century Gothic"/>
                <w:sz w:val="20"/>
                <w:szCs w:val="20"/>
              </w:rPr>
              <w:t>uidado de las relaciones socio</w:t>
            </w:r>
            <w:r w:rsidR="00D30A01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Pr="0063098D">
              <w:rPr>
                <w:rFonts w:ascii="Century Gothic" w:eastAsia="Century Gothic" w:hAnsi="Century Gothic" w:cs="Century Gothic"/>
                <w:sz w:val="20"/>
                <w:szCs w:val="20"/>
              </w:rPr>
              <w:t>afectivas, a partir del sentido de pertenencia,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respeto mutuo y la solidaridad. </w:t>
            </w:r>
          </w:p>
          <w:p w:rsidR="00A0105A" w:rsidRDefault="0063098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 profesor guía, apoya y supervisa el trabajo grupal.</w:t>
            </w:r>
          </w:p>
        </w:tc>
      </w:tr>
      <w:tr w:rsidR="00A0105A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5. ¿De qué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manera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  vinculan  el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trabajo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interdisciplinario, 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y el aprendizaje</w:t>
            </w:r>
          </w:p>
          <w:p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1240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05A" w:rsidRDefault="00F12BF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Los dos conceptos se vinculan por el intercambio de conocimientos entre las distintas disciplinas orientado dicho intercambio a la resolución de un problema comunitario que un grupo de aprendizaje intenta alcanzar.</w:t>
            </w:r>
          </w:p>
        </w:tc>
      </w:tr>
    </w:tbl>
    <w:p w:rsidR="00A0105A" w:rsidRDefault="00A0105A">
      <w:pPr>
        <w:rPr>
          <w:rFonts w:ascii="Century Gothic" w:eastAsia="Century Gothic" w:hAnsi="Century Gothic" w:cs="Century Gothic"/>
        </w:rPr>
      </w:pPr>
    </w:p>
    <w:p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0105A" w:rsidRDefault="00A0105A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A0105A" w:rsidSect="0069414F">
      <w:headerReference w:type="default" r:id="rId6"/>
      <w:footerReference w:type="default" r:id="rId7"/>
      <w:pgSz w:w="15840" w:h="12240"/>
      <w:pgMar w:top="2027" w:right="1080" w:bottom="1225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EF" w:rsidRDefault="001333EF">
      <w:pPr>
        <w:spacing w:line="240" w:lineRule="auto"/>
      </w:pPr>
      <w:r>
        <w:separator/>
      </w:r>
    </w:p>
  </w:endnote>
  <w:endnote w:type="continuationSeparator" w:id="1">
    <w:p w:rsidR="001333EF" w:rsidRDefault="00133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5A" w:rsidRDefault="004B5E0A">
    <w:pPr>
      <w:tabs>
        <w:tab w:val="center" w:pos="4419"/>
        <w:tab w:val="right" w:pos="8838"/>
      </w:tabs>
      <w:spacing w:after="720" w:line="240" w:lineRule="aut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-335279</wp:posOffset>
          </wp:positionH>
          <wp:positionV relativeFrom="paragraph">
            <wp:posOffset>-276193</wp:posOffset>
          </wp:positionV>
          <wp:extent cx="9298970" cy="900000"/>
          <wp:effectExtent l="0" t="0" r="0" b="0"/>
          <wp:wrapSquare wrapText="bothSides" distT="0" distB="0" distL="114300" distR="114300"/>
          <wp:docPr id="2" name="image4.png" descr="Conexiones_Horizontal2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nexiones_Horizontal2b.png"/>
                  <pic:cNvPicPr preferRelativeResize="0"/>
                </pic:nvPicPr>
                <pic:blipFill>
                  <a:blip r:embed="rId1"/>
                  <a:srcRect b="8156"/>
                  <a:stretch>
                    <a:fillRect/>
                  </a:stretch>
                </pic:blipFill>
                <pic:spPr>
                  <a:xfrm>
                    <a:off x="0" y="0"/>
                    <a:ext cx="929897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EF" w:rsidRDefault="001333EF">
      <w:pPr>
        <w:spacing w:line="240" w:lineRule="auto"/>
      </w:pPr>
      <w:r>
        <w:separator/>
      </w:r>
    </w:p>
  </w:footnote>
  <w:footnote w:type="continuationSeparator" w:id="1">
    <w:p w:rsidR="001333EF" w:rsidRDefault="001333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5A" w:rsidRDefault="004B5E0A">
    <w:pPr>
      <w:tabs>
        <w:tab w:val="center" w:pos="4419"/>
        <w:tab w:val="right" w:pos="8838"/>
      </w:tabs>
      <w:spacing w:line="240" w:lineRule="aut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-530224</wp:posOffset>
          </wp:positionH>
          <wp:positionV relativeFrom="paragraph">
            <wp:posOffset>0</wp:posOffset>
          </wp:positionV>
          <wp:extent cx="9587230" cy="1215390"/>
          <wp:effectExtent l="0" t="0" r="0" b="0"/>
          <wp:wrapSquare wrapText="bothSides" distT="0" distB="0" distL="114300" distR="114300"/>
          <wp:docPr id="1" name="image2.png" descr="Conexiones_Horizontal2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2a.png"/>
                  <pic:cNvPicPr preferRelativeResize="0"/>
                </pic:nvPicPr>
                <pic:blipFill>
                  <a:blip r:embed="rId1"/>
                  <a:srcRect b="8719"/>
                  <a:stretch>
                    <a:fillRect/>
                  </a:stretch>
                </pic:blipFill>
                <pic:spPr>
                  <a:xfrm>
                    <a:off x="0" y="0"/>
                    <a:ext cx="9587230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05A"/>
    <w:rsid w:val="000309E5"/>
    <w:rsid w:val="001333EF"/>
    <w:rsid w:val="00163F01"/>
    <w:rsid w:val="0046215B"/>
    <w:rsid w:val="004B5E0A"/>
    <w:rsid w:val="00626997"/>
    <w:rsid w:val="0063098D"/>
    <w:rsid w:val="0069414F"/>
    <w:rsid w:val="00912FE8"/>
    <w:rsid w:val="00A0105A"/>
    <w:rsid w:val="00CA5E84"/>
    <w:rsid w:val="00D30A01"/>
    <w:rsid w:val="00F12BFC"/>
    <w:rsid w:val="00FC1564"/>
    <w:rsid w:val="00FD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414F"/>
  </w:style>
  <w:style w:type="paragraph" w:styleId="Ttulo1">
    <w:name w:val="heading 1"/>
    <w:basedOn w:val="Normal"/>
    <w:next w:val="Normal"/>
    <w:rsid w:val="006941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6941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6941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6941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69414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6941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941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9414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6941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941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Fuentedeprrafopredeter"/>
    <w:rsid w:val="00FD16F8"/>
  </w:style>
  <w:style w:type="character" w:styleId="Hipervnculo">
    <w:name w:val="Hyperlink"/>
    <w:basedOn w:val="Fuentedeprrafopredeter"/>
    <w:uiPriority w:val="99"/>
    <w:semiHidden/>
    <w:unhideWhenUsed/>
    <w:rsid w:val="00FD1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profesor</cp:lastModifiedBy>
  <cp:revision>5</cp:revision>
  <dcterms:created xsi:type="dcterms:W3CDTF">2017-09-29T02:47:00Z</dcterms:created>
  <dcterms:modified xsi:type="dcterms:W3CDTF">2017-10-23T15:50:00Z</dcterms:modified>
</cp:coreProperties>
</file>