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85" w:rsidRDefault="006F1878">
      <w:pPr>
        <w:pStyle w:val="Normal1"/>
        <w:jc w:val="center"/>
        <w:rPr>
          <w:rFonts w:ascii="Century Gothic" w:eastAsia="Century Gothic" w:hAnsi="Century Gothic" w:cs="Century Gothic"/>
          <w:b/>
          <w:color w:val="D06D71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color w:val="D06D71"/>
          <w:sz w:val="20"/>
          <w:szCs w:val="20"/>
        </w:rPr>
        <w:t>CUADRO DE ANÁLISIS PERSONAL</w:t>
      </w:r>
    </w:p>
    <w:p w:rsidR="00323585" w:rsidRDefault="006F1878">
      <w:pPr>
        <w:pStyle w:val="Normal1"/>
        <w:jc w:val="center"/>
        <w:rPr>
          <w:rFonts w:ascii="Century Gothic" w:eastAsia="Century Gothic" w:hAnsi="Century Gothic" w:cs="Century Gothic"/>
          <w:b/>
          <w:color w:val="D06D7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D06D71"/>
          <w:sz w:val="20"/>
          <w:szCs w:val="20"/>
        </w:rPr>
        <w:t xml:space="preserve">DE LA </w:t>
      </w:r>
    </w:p>
    <w:p w:rsidR="00323585" w:rsidRDefault="006F1878">
      <w:pPr>
        <w:pStyle w:val="Normal1"/>
        <w:jc w:val="center"/>
        <w:rPr>
          <w:rFonts w:ascii="Century Gothic" w:eastAsia="Century Gothic" w:hAnsi="Century Gothic" w:cs="Century Gothic"/>
          <w:b/>
          <w:color w:val="D06D7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D06D71"/>
          <w:sz w:val="20"/>
          <w:szCs w:val="20"/>
        </w:rPr>
        <w:t>INTERDISCIPLINARIEDAD</w:t>
      </w:r>
    </w:p>
    <w:p w:rsidR="00323585" w:rsidRDefault="006F1878">
      <w:pPr>
        <w:pStyle w:val="Normal1"/>
        <w:rPr>
          <w:rFonts w:ascii="Century Gothic" w:eastAsia="Century Gothic" w:hAnsi="Century Gothic" w:cs="Century Gothic"/>
          <w:sz w:val="20"/>
          <w:szCs w:val="20"/>
        </w:rPr>
      </w:pPr>
      <w:bookmarkStart w:id="1" w:name="_GoBack"/>
      <w:bookmarkEnd w:id="1"/>
      <w:r>
        <w:rPr>
          <w:rFonts w:ascii="Century Gothic" w:eastAsia="Century Gothic" w:hAnsi="Century Gothic" w:cs="Century Gothic"/>
          <w:sz w:val="20"/>
          <w:szCs w:val="20"/>
        </w:rPr>
        <w:t>Una vez que haya leído y/o visto los textos señalados como “Obligatorios”, asentar en el presente cuadro sus conclusiones.</w:t>
      </w:r>
    </w:p>
    <w:p w:rsidR="00323585" w:rsidRDefault="00323585">
      <w:pPr>
        <w:pStyle w:val="Normal1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4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1907"/>
        <w:gridCol w:w="1839"/>
        <w:gridCol w:w="223"/>
        <w:gridCol w:w="2074"/>
        <w:gridCol w:w="1611"/>
        <w:gridCol w:w="457"/>
        <w:gridCol w:w="2068"/>
        <w:gridCol w:w="2068"/>
      </w:tblGrid>
      <w:tr w:rsidR="00323585">
        <w:trPr>
          <w:trHeight w:val="36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Puntos a considerar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 la Interdisciplinariedad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Y. Lenoir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R. Follari</w:t>
            </w: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R. Mancilla</w:t>
            </w: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personal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Grupo área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G. Heterogéneo</w:t>
            </w: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933D11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Designas las </w:t>
            </w:r>
            <w:r w:rsidR="002B393E">
              <w:rPr>
                <w:rFonts w:ascii="Century Gothic" w:eastAsia="Century Gothic" w:hAnsi="Century Gothic" w:cs="Century Gothic"/>
                <w:sz w:val="20"/>
                <w:szCs w:val="20"/>
              </w:rPr>
              <w:t>inter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relaciones</w:t>
            </w:r>
            <w:r w:rsidR="002B39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forjadas al interior 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F248BE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un conjunto de saberes que pueden interactuar delimitando campos de trabajo, identificando e integrando contenidos básicos entre las diferentes disciplinas.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características tiene la?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933D11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Relaciones reales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F248BE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un conjunto de saberes.</w:t>
            </w:r>
          </w:p>
          <w:p w:rsidR="00F248BE" w:rsidRDefault="00F248BE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Interacción entre campos de trabajo</w:t>
            </w:r>
            <w:r w:rsidR="00597809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597809" w:rsidRDefault="00597809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Identificar e integrar i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conocimientos básic</w:t>
            </w:r>
            <w:r w:rsidR="0020047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os entre diferentes disciplinas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="0020047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para abordar y resolver una problemática de forma i </w:t>
            </w:r>
            <w:proofErr w:type="spellStart"/>
            <w:r w:rsidR="0020047C">
              <w:rPr>
                <w:rFonts w:ascii="Century Gothic" w:eastAsia="Century Gothic" w:hAnsi="Century Gothic" w:cs="Century Gothic"/>
                <w:sz w:val="20"/>
                <w:szCs w:val="20"/>
              </w:rPr>
              <w:t>ntegral</w:t>
            </w:r>
            <w:proofErr w:type="spellEnd"/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20047C" w:rsidP="0020047C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Interdependencia y convergencia, formación disciplinar basada en un conjunto de saberes para abordar y resolver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una problemática de forma integral.</w:t>
            </w: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importante en la educación?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933D11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Permite la difusión del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597809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Potencias el desarrollo racional, funcional y emocional del conocimiento.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B36250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Para </w:t>
            </w:r>
            <w:r w:rsidR="0020047C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otenciar</w:t>
            </w:r>
            <w:r w:rsidR="0020047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el desarrollo racional, funcional y emocional del conocimiento. A partir de la integración de contenidos curriculares.</w:t>
            </w: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 a los alumnos para el trabajo interdisciplinario?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20047C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Realizando proyectos  de investigación con temáticas y a través de asesorías de distintas disciplinas</w:t>
            </w: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 prerrequisitos materiales, organizacionales y personales para la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planeación del trabajo interdisciplinario?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550EF3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Que estén incluidos en el contenido de los programas operativos,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normatividad en los sistemas de evaluación</w:t>
            </w:r>
            <w:r w:rsidR="00066D4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existencia de instrumentos que permitan validar los saberes interdisciplinarios adquiridos.</w:t>
            </w: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juega la planeación en el trabajo interdisciplinario y qué características debe tener? 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066D43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fundamental para  ubicar los alcances y límites de los objetivos interdisciplinares a través de formas de trabajo y las estrategias didácticas.</w:t>
            </w:r>
          </w:p>
          <w:p w:rsidR="00066D43" w:rsidRDefault="00066D43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Sus características son:</w:t>
            </w:r>
          </w:p>
          <w:p w:rsidR="00066D43" w:rsidRDefault="00066D43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Determinar  los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límites ,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los objetivos, las estrategias didácticas y los instrumentos de evaluación</w:t>
            </w:r>
            <w:r w:rsidR="006D266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dentro de un marco de flexibilidad curricular.</w:t>
            </w:r>
          </w:p>
        </w:tc>
      </w:tr>
      <w:tr w:rsidR="00323585">
        <w:trPr>
          <w:trHeight w:val="200"/>
        </w:trPr>
        <w:tc>
          <w:tcPr>
            <w:tcW w:w="14474" w:type="dxa"/>
            <w:gridSpan w:val="9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23585">
        <w:trPr>
          <w:trHeight w:val="36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Puntos a considerar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obre el aprendizaje cooperativo</w:t>
            </w:r>
          </w:p>
        </w:tc>
        <w:tc>
          <w:tcPr>
            <w:tcW w:w="396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6F1878">
            <w:pPr>
              <w:pStyle w:val="Normal1"/>
              <w:widowControl w:val="0"/>
              <w:tabs>
                <w:tab w:val="left" w:pos="2023"/>
                <w:tab w:val="center" w:pos="3002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 F. Díaz Barriga</w:t>
            </w:r>
          </w:p>
        </w:tc>
        <w:tc>
          <w:tcPr>
            <w:tcW w:w="368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</w:tcPr>
          <w:p w:rsidR="00323585" w:rsidRDefault="006F1878">
            <w:pPr>
              <w:pStyle w:val="Normal1"/>
              <w:widowControl w:val="0"/>
              <w:tabs>
                <w:tab w:val="left" w:pos="2023"/>
                <w:tab w:val="center" w:pos="3002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 Personal</w:t>
            </w: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6F1878">
            <w:pPr>
              <w:pStyle w:val="Normal1"/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 Grupo Heterogéneo</w:t>
            </w: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396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_30j0zll" w:colFirst="0" w:colLast="0"/>
            <w:bookmarkEnd w:id="2"/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396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2F45CF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Equipos pequeños</w:t>
            </w:r>
          </w:p>
          <w:p w:rsidR="002F45CF" w:rsidRDefault="002F45CF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Establecer si son colaborativos</w:t>
            </w:r>
          </w:p>
          <w:p w:rsidR="002F45CF" w:rsidRDefault="002F45CF" w:rsidP="002F45CF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establecer los niveles de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intervencion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los profesores, si son participativos</w:t>
            </w: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 objetivos? </w:t>
            </w:r>
          </w:p>
          <w:p w:rsidR="00323585" w:rsidRDefault="0032358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este tipo de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:rsidR="00323585" w:rsidRDefault="0032358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23585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5. ¿De qué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 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:rsidR="00323585" w:rsidRDefault="006F1878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374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85" w:rsidRDefault="00323585">
            <w:pPr>
              <w:pStyle w:val="Normal1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323585" w:rsidRDefault="00323585">
      <w:pPr>
        <w:pStyle w:val="Normal1"/>
        <w:rPr>
          <w:rFonts w:ascii="Century Gothic" w:eastAsia="Century Gothic" w:hAnsi="Century Gothic" w:cs="Century Gothic"/>
        </w:rPr>
      </w:pPr>
    </w:p>
    <w:sectPr w:rsidR="00323585">
      <w:headerReference w:type="default" r:id="rId7"/>
      <w:footerReference w:type="default" r:id="rId8"/>
      <w:pgSz w:w="15842" w:h="12242"/>
      <w:pgMar w:top="1853" w:right="720" w:bottom="138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18" w:rsidRDefault="001F4218">
      <w:pPr>
        <w:spacing w:line="240" w:lineRule="auto"/>
      </w:pPr>
      <w:r>
        <w:separator/>
      </w:r>
    </w:p>
  </w:endnote>
  <w:endnote w:type="continuationSeparator" w:id="0">
    <w:p w:rsidR="001F4218" w:rsidRDefault="001F4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5" w:rsidRDefault="00323585">
    <w:pPr>
      <w:pStyle w:val="Normal1"/>
      <w:tabs>
        <w:tab w:val="center" w:pos="4419"/>
        <w:tab w:val="right" w:pos="8838"/>
      </w:tabs>
      <w:spacing w:after="144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18" w:rsidRDefault="001F4218">
      <w:pPr>
        <w:spacing w:line="240" w:lineRule="auto"/>
      </w:pPr>
      <w:r>
        <w:separator/>
      </w:r>
    </w:p>
  </w:footnote>
  <w:footnote w:type="continuationSeparator" w:id="0">
    <w:p w:rsidR="001F4218" w:rsidRDefault="001F4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5" w:rsidRDefault="006F1878">
    <w:pPr>
      <w:pStyle w:val="Normal1"/>
      <w:tabs>
        <w:tab w:val="center" w:pos="4419"/>
        <w:tab w:val="right" w:pos="8838"/>
      </w:tabs>
      <w:spacing w:line="240" w:lineRule="auto"/>
    </w:pPr>
    <w:r>
      <w:rPr>
        <w:noProof/>
        <w:lang w:val="es-MX" w:eastAsia="es-MX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-422795</wp:posOffset>
          </wp:positionH>
          <wp:positionV relativeFrom="paragraph">
            <wp:posOffset>635</wp:posOffset>
          </wp:positionV>
          <wp:extent cx="9848088" cy="1188276"/>
          <wp:effectExtent l="0" t="0" r="0" b="0"/>
          <wp:wrapSquare wrapText="bothSides" distT="0" distB="0" distL="0" distR="0"/>
          <wp:docPr id="1" name="image2.png" descr="Conexiones_Horizontal1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1a.png"/>
                  <pic:cNvPicPr preferRelativeResize="0"/>
                </pic:nvPicPr>
                <pic:blipFill>
                  <a:blip r:embed="rId1"/>
                  <a:srcRect t="13124"/>
                  <a:stretch>
                    <a:fillRect/>
                  </a:stretch>
                </pic:blipFill>
                <pic:spPr>
                  <a:xfrm>
                    <a:off x="0" y="0"/>
                    <a:ext cx="9848088" cy="1188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585"/>
    <w:rsid w:val="00066D43"/>
    <w:rsid w:val="00135B0B"/>
    <w:rsid w:val="001C0ED6"/>
    <w:rsid w:val="001F4218"/>
    <w:rsid w:val="0020047C"/>
    <w:rsid w:val="002B393E"/>
    <w:rsid w:val="002F45CF"/>
    <w:rsid w:val="00323585"/>
    <w:rsid w:val="00550EF3"/>
    <w:rsid w:val="00597809"/>
    <w:rsid w:val="006A387B"/>
    <w:rsid w:val="006D266F"/>
    <w:rsid w:val="006F1878"/>
    <w:rsid w:val="00920019"/>
    <w:rsid w:val="00933D11"/>
    <w:rsid w:val="00B36250"/>
    <w:rsid w:val="00D93EA1"/>
    <w:rsid w:val="00E73CE2"/>
    <w:rsid w:val="00F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780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809"/>
  </w:style>
  <w:style w:type="paragraph" w:styleId="Piedepgina">
    <w:name w:val="footer"/>
    <w:basedOn w:val="Normal"/>
    <w:link w:val="PiedepginaCar"/>
    <w:uiPriority w:val="99"/>
    <w:unhideWhenUsed/>
    <w:rsid w:val="0059780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780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809"/>
  </w:style>
  <w:style w:type="paragraph" w:styleId="Piedepgina">
    <w:name w:val="footer"/>
    <w:basedOn w:val="Normal"/>
    <w:link w:val="PiedepginaCar"/>
    <w:uiPriority w:val="99"/>
    <w:unhideWhenUsed/>
    <w:rsid w:val="0059780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8</cp:revision>
  <dcterms:created xsi:type="dcterms:W3CDTF">2017-10-18T15:21:00Z</dcterms:created>
  <dcterms:modified xsi:type="dcterms:W3CDTF">2017-10-25T16:12:00Z</dcterms:modified>
</cp:coreProperties>
</file>