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226B9" w14:textId="77777777" w:rsidR="00B015B0" w:rsidRPr="009620FB" w:rsidRDefault="003A637B">
      <w:pPr>
        <w:pStyle w:val="normal0"/>
        <w:jc w:val="center"/>
        <w:rPr>
          <w:rFonts w:asciiTheme="majorHAnsi" w:eastAsia="Century Gothic" w:hAnsiTheme="majorHAnsi" w:cs="Century Gothic"/>
          <w:b/>
          <w:color w:val="D06D71"/>
          <w:sz w:val="20"/>
          <w:szCs w:val="20"/>
        </w:rPr>
      </w:pPr>
      <w:bookmarkStart w:id="0" w:name="_gjdgxs" w:colFirst="0" w:colLast="0"/>
      <w:bookmarkEnd w:id="0"/>
      <w:r w:rsidRPr="009620FB">
        <w:rPr>
          <w:rFonts w:asciiTheme="majorHAnsi" w:eastAsia="Century Gothic" w:hAnsiTheme="majorHAnsi" w:cs="Century Gothic"/>
          <w:b/>
          <w:color w:val="D06D71"/>
          <w:sz w:val="20"/>
          <w:szCs w:val="20"/>
        </w:rPr>
        <w:t>CUADRO DE ANÁLISIS PERSONAL</w:t>
      </w:r>
    </w:p>
    <w:p w14:paraId="41C43D3B" w14:textId="77777777" w:rsidR="00B015B0" w:rsidRPr="009620FB" w:rsidRDefault="003A637B">
      <w:pPr>
        <w:pStyle w:val="normal0"/>
        <w:jc w:val="center"/>
        <w:rPr>
          <w:rFonts w:asciiTheme="majorHAnsi" w:eastAsia="Century Gothic" w:hAnsiTheme="majorHAnsi" w:cs="Century Gothic"/>
          <w:b/>
          <w:color w:val="D06D71"/>
          <w:sz w:val="20"/>
          <w:szCs w:val="20"/>
        </w:rPr>
      </w:pPr>
      <w:r w:rsidRPr="009620FB">
        <w:rPr>
          <w:rFonts w:asciiTheme="majorHAnsi" w:eastAsia="Century Gothic" w:hAnsiTheme="majorHAnsi" w:cs="Century Gothic"/>
          <w:b/>
          <w:color w:val="D06D71"/>
          <w:sz w:val="20"/>
          <w:szCs w:val="20"/>
        </w:rPr>
        <w:t xml:space="preserve">DE LA </w:t>
      </w:r>
    </w:p>
    <w:p w14:paraId="206DD8DB" w14:textId="77777777" w:rsidR="00B015B0" w:rsidRPr="009620FB" w:rsidRDefault="003A637B">
      <w:pPr>
        <w:pStyle w:val="normal0"/>
        <w:jc w:val="center"/>
        <w:rPr>
          <w:rFonts w:asciiTheme="majorHAnsi" w:eastAsia="Century Gothic" w:hAnsiTheme="majorHAnsi" w:cs="Century Gothic"/>
          <w:b/>
          <w:color w:val="D06D71"/>
          <w:sz w:val="20"/>
          <w:szCs w:val="20"/>
        </w:rPr>
      </w:pPr>
      <w:r w:rsidRPr="009620FB">
        <w:rPr>
          <w:rFonts w:asciiTheme="majorHAnsi" w:eastAsia="Century Gothic" w:hAnsiTheme="majorHAnsi" w:cs="Century Gothic"/>
          <w:b/>
          <w:color w:val="D06D71"/>
          <w:sz w:val="20"/>
          <w:szCs w:val="20"/>
        </w:rPr>
        <w:t>INTERDISCIPLINARIEDAD</w:t>
      </w:r>
    </w:p>
    <w:p w14:paraId="3124FA90" w14:textId="77777777" w:rsidR="00B015B0" w:rsidRPr="009620FB" w:rsidRDefault="003A637B">
      <w:pPr>
        <w:pStyle w:val="normal0"/>
        <w:jc w:val="center"/>
        <w:rPr>
          <w:rFonts w:asciiTheme="majorHAnsi" w:eastAsia="Century Gothic" w:hAnsiTheme="majorHAnsi" w:cs="Century Gothic"/>
          <w:b/>
          <w:color w:val="D06D71"/>
          <w:sz w:val="20"/>
          <w:szCs w:val="20"/>
        </w:rPr>
      </w:pPr>
      <w:r w:rsidRPr="009620FB">
        <w:rPr>
          <w:rFonts w:asciiTheme="majorHAnsi" w:eastAsia="Century Gothic" w:hAnsiTheme="majorHAnsi" w:cs="Century Gothic"/>
          <w:b/>
          <w:color w:val="D06D71"/>
          <w:sz w:val="20"/>
          <w:szCs w:val="20"/>
        </w:rPr>
        <w:t xml:space="preserve"> </w:t>
      </w:r>
    </w:p>
    <w:p w14:paraId="72AD3835" w14:textId="77777777" w:rsidR="00B015B0" w:rsidRPr="009620FB" w:rsidRDefault="00B015B0">
      <w:pPr>
        <w:pStyle w:val="normal0"/>
        <w:rPr>
          <w:rFonts w:asciiTheme="majorHAnsi" w:eastAsia="Century Gothic" w:hAnsiTheme="majorHAnsi" w:cs="Century Gothic"/>
          <w:sz w:val="20"/>
          <w:szCs w:val="20"/>
        </w:rPr>
      </w:pPr>
    </w:p>
    <w:p w14:paraId="7A52378C" w14:textId="77777777" w:rsidR="00B015B0" w:rsidRPr="009620FB" w:rsidRDefault="003A637B">
      <w:pPr>
        <w:pStyle w:val="normal0"/>
        <w:rPr>
          <w:rFonts w:asciiTheme="majorHAnsi" w:eastAsia="Century Gothic" w:hAnsiTheme="majorHAnsi" w:cs="Century Gothic"/>
          <w:sz w:val="20"/>
          <w:szCs w:val="20"/>
        </w:rPr>
      </w:pPr>
      <w:r w:rsidRPr="009620FB">
        <w:rPr>
          <w:rFonts w:asciiTheme="majorHAnsi" w:eastAsia="Century Gothic" w:hAnsiTheme="majorHAnsi" w:cs="Century Gothic"/>
          <w:sz w:val="20"/>
          <w:szCs w:val="20"/>
        </w:rPr>
        <w:t>Una vez que haya leído y/o visto los textos señalados como “Obligatorios”, asentar en el presente cuadro sus conclusiones.</w:t>
      </w:r>
    </w:p>
    <w:p w14:paraId="3F29DE16" w14:textId="77777777" w:rsidR="00B015B0" w:rsidRPr="009620FB" w:rsidRDefault="00B015B0">
      <w:pPr>
        <w:pStyle w:val="normal0"/>
        <w:rPr>
          <w:rFonts w:asciiTheme="majorHAnsi" w:eastAsia="Century Gothic" w:hAnsiTheme="majorHAnsi" w:cs="Century Gothic"/>
          <w:sz w:val="20"/>
          <w:szCs w:val="20"/>
        </w:rPr>
      </w:pPr>
    </w:p>
    <w:tbl>
      <w:tblPr>
        <w:tblStyle w:val="a"/>
        <w:tblW w:w="145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992"/>
        <w:gridCol w:w="1702"/>
        <w:gridCol w:w="2126"/>
        <w:gridCol w:w="425"/>
        <w:gridCol w:w="1985"/>
        <w:gridCol w:w="1086"/>
        <w:gridCol w:w="189"/>
        <w:gridCol w:w="2336"/>
        <w:gridCol w:w="2484"/>
      </w:tblGrid>
      <w:tr w:rsidR="009828E5" w:rsidRPr="009620FB" w14:paraId="37ADEAE8" w14:textId="77777777" w:rsidTr="009828E5">
        <w:trPr>
          <w:trHeight w:val="360"/>
        </w:trPr>
        <w:tc>
          <w:tcPr>
            <w:tcW w:w="123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9BEF2" w14:textId="77777777" w:rsidR="00B015B0" w:rsidRPr="009620FB" w:rsidRDefault="003A637B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Puntos a considerar</w:t>
            </w:r>
          </w:p>
          <w:p w14:paraId="765F124B" w14:textId="2DA81AB9" w:rsidR="00B015B0" w:rsidRPr="009620FB" w:rsidRDefault="003A637B" w:rsidP="00F30639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 xml:space="preserve">sobre la </w:t>
            </w:r>
            <w:r w:rsidR="00F30639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i</w:t>
            </w: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nterdisciplinariedad</w:t>
            </w:r>
          </w:p>
        </w:tc>
        <w:tc>
          <w:tcPr>
            <w:tcW w:w="2694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B2EB" w14:textId="77777777" w:rsidR="00B015B0" w:rsidRPr="009620FB" w:rsidRDefault="003A637B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Propuesta</w:t>
            </w:r>
          </w:p>
          <w:p w14:paraId="17D5BBF6" w14:textId="77777777" w:rsidR="00B015B0" w:rsidRPr="009620FB" w:rsidRDefault="003A637B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Y. Lenoir</w:t>
            </w:r>
          </w:p>
        </w:tc>
        <w:tc>
          <w:tcPr>
            <w:tcW w:w="212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96FE" w14:textId="77777777" w:rsidR="00B015B0" w:rsidRPr="009620FB" w:rsidRDefault="003A637B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Propuesta</w:t>
            </w:r>
          </w:p>
          <w:p w14:paraId="61E58B2D" w14:textId="77777777" w:rsidR="00B015B0" w:rsidRPr="009620FB" w:rsidRDefault="003A637B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R. Follari</w:t>
            </w:r>
          </w:p>
        </w:tc>
        <w:tc>
          <w:tcPr>
            <w:tcW w:w="2410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35C2" w14:textId="77777777" w:rsidR="00B015B0" w:rsidRPr="009620FB" w:rsidRDefault="003A637B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Propuesta</w:t>
            </w:r>
          </w:p>
          <w:p w14:paraId="68302958" w14:textId="77777777" w:rsidR="00B015B0" w:rsidRPr="009620FB" w:rsidRDefault="003A637B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R. Mancilla</w:t>
            </w:r>
          </w:p>
        </w:tc>
        <w:tc>
          <w:tcPr>
            <w:tcW w:w="1275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F4F4" w14:textId="77777777" w:rsidR="00B015B0" w:rsidRPr="009620FB" w:rsidRDefault="003A637B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Propuesta</w:t>
            </w:r>
          </w:p>
          <w:p w14:paraId="44F80244" w14:textId="77777777" w:rsidR="00B015B0" w:rsidRPr="009620FB" w:rsidRDefault="003A637B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personal</w:t>
            </w:r>
          </w:p>
        </w:tc>
        <w:tc>
          <w:tcPr>
            <w:tcW w:w="233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CB6F" w14:textId="77777777" w:rsidR="00B015B0" w:rsidRPr="009620FB" w:rsidRDefault="003A637B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Propuesta</w:t>
            </w:r>
          </w:p>
          <w:p w14:paraId="1D384E46" w14:textId="7071B4F9" w:rsidR="00B015B0" w:rsidRPr="009620FB" w:rsidRDefault="00F30639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g</w:t>
            </w:r>
            <w:r w:rsidR="003A637B"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rupo área</w:t>
            </w:r>
          </w:p>
        </w:tc>
        <w:tc>
          <w:tcPr>
            <w:tcW w:w="248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8B1B" w14:textId="77777777" w:rsidR="00B015B0" w:rsidRPr="009620FB" w:rsidRDefault="003A637B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Propuesta</w:t>
            </w:r>
          </w:p>
          <w:p w14:paraId="19283CB7" w14:textId="7894CA73" w:rsidR="00B015B0" w:rsidRPr="009620FB" w:rsidRDefault="003A637B" w:rsidP="00F30639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 xml:space="preserve">G. </w:t>
            </w:r>
            <w:r w:rsidR="00F30639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h</w:t>
            </w: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eterogéneo</w:t>
            </w:r>
          </w:p>
        </w:tc>
      </w:tr>
      <w:tr w:rsidR="009828E5" w:rsidRPr="009620FB" w14:paraId="0F9B5058" w14:textId="77777777" w:rsidTr="009828E5">
        <w:trPr>
          <w:trHeight w:val="284"/>
        </w:trPr>
        <w:tc>
          <w:tcPr>
            <w:tcW w:w="123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9A97D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1.</w:t>
            </w: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2694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E6C5" w14:textId="68D20C47" w:rsidR="009620FB" w:rsidRPr="009620FB" w:rsidRDefault="009620FB" w:rsidP="00F306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Theme="majorHAnsi" w:hAnsiTheme="majorHAnsi" w:cs="Times"/>
                <w:color w:val="auto"/>
                <w:sz w:val="20"/>
                <w:szCs w:val="20"/>
                <w:lang w:val="es-ES"/>
              </w:rPr>
            </w:pPr>
            <w:r w:rsidRPr="009620FB">
              <w:rPr>
                <w:rFonts w:asciiTheme="majorHAnsi" w:hAnsiTheme="majorHAnsi" w:cs="Times"/>
                <w:color w:val="auto"/>
                <w:sz w:val="20"/>
                <w:szCs w:val="20"/>
                <w:lang w:val="es-ES"/>
              </w:rPr>
              <w:t xml:space="preserve">Es la instalación de </w:t>
            </w:r>
            <w:r w:rsidRPr="00F30639">
              <w:rPr>
                <w:rFonts w:asciiTheme="majorHAnsi" w:hAnsiTheme="majorHAnsi" w:cs="Times"/>
                <w:color w:val="auto"/>
                <w:sz w:val="20"/>
                <w:szCs w:val="20"/>
                <w:highlight w:val="yellow"/>
                <w:lang w:val="es-ES"/>
              </w:rPr>
              <w:t xml:space="preserve">conexiones </w:t>
            </w:r>
            <w:r w:rsidR="002C76A3" w:rsidRPr="00F30639">
              <w:rPr>
                <w:rFonts w:asciiTheme="majorHAnsi" w:hAnsiTheme="majorHAnsi" w:cs="Times"/>
                <w:color w:val="auto"/>
                <w:sz w:val="20"/>
                <w:szCs w:val="20"/>
                <w:highlight w:val="yellow"/>
                <w:lang w:val="es-ES"/>
              </w:rPr>
              <w:t>entre dos o más disciplinas</w:t>
            </w:r>
            <w:r w:rsidR="002C76A3">
              <w:rPr>
                <w:rFonts w:asciiTheme="majorHAnsi" w:hAnsiTheme="majorHAnsi" w:cs="Times"/>
                <w:color w:val="auto"/>
                <w:sz w:val="20"/>
                <w:szCs w:val="20"/>
                <w:lang w:val="es-ES"/>
              </w:rPr>
              <w:t xml:space="preserve"> es</w:t>
            </w:r>
            <w:r w:rsidRPr="009620FB">
              <w:rPr>
                <w:rFonts w:asciiTheme="majorHAnsi" w:hAnsiTheme="majorHAnsi" w:cs="Times"/>
                <w:color w:val="auto"/>
                <w:sz w:val="20"/>
                <w:szCs w:val="20"/>
                <w:lang w:val="es-ES"/>
              </w:rPr>
              <w:t xml:space="preserve">colares </w:t>
            </w:r>
            <w:r w:rsidR="002C76A3">
              <w:rPr>
                <w:rFonts w:asciiTheme="majorHAnsi" w:hAnsiTheme="majorHAnsi" w:cs="Times"/>
                <w:color w:val="auto"/>
                <w:sz w:val="20"/>
                <w:szCs w:val="20"/>
                <w:lang w:val="es-ES"/>
              </w:rPr>
              <w:t>que</w:t>
            </w:r>
            <w:r w:rsidRPr="009620FB">
              <w:rPr>
                <w:rFonts w:asciiTheme="majorHAnsi" w:hAnsiTheme="majorHAnsi" w:cs="Times"/>
                <w:color w:val="auto"/>
                <w:sz w:val="20"/>
                <w:szCs w:val="20"/>
                <w:lang w:val="es-ES"/>
              </w:rPr>
              <w:t xml:space="preserve"> conducen al establecimiento de vínculos de complementariedad o cooperación, de interpenetraciones</w:t>
            </w:r>
            <w:r w:rsidR="00F30639">
              <w:rPr>
                <w:rFonts w:asciiTheme="majorHAnsi" w:hAnsiTheme="majorHAnsi" w:cs="Times"/>
                <w:color w:val="auto"/>
                <w:sz w:val="20"/>
                <w:szCs w:val="20"/>
                <w:lang w:val="es-ES"/>
              </w:rPr>
              <w:t>,</w:t>
            </w:r>
            <w:r w:rsidRPr="009620FB">
              <w:rPr>
                <w:rFonts w:asciiTheme="majorHAnsi" w:hAnsiTheme="majorHAnsi" w:cs="Times"/>
                <w:color w:val="auto"/>
                <w:sz w:val="20"/>
                <w:szCs w:val="20"/>
                <w:lang w:val="es-ES"/>
              </w:rPr>
              <w:t xml:space="preserve"> con el objeto de </w:t>
            </w:r>
            <w:r w:rsidRPr="00F30639">
              <w:rPr>
                <w:rFonts w:asciiTheme="majorHAnsi" w:hAnsiTheme="majorHAnsi" w:cs="Times"/>
                <w:color w:val="auto"/>
                <w:sz w:val="20"/>
                <w:szCs w:val="20"/>
                <w:highlight w:val="yellow"/>
                <w:lang w:val="es-ES"/>
              </w:rPr>
              <w:t>promover la integración</w:t>
            </w:r>
            <w:r w:rsidRPr="009620FB">
              <w:rPr>
                <w:rFonts w:asciiTheme="majorHAnsi" w:hAnsiTheme="majorHAnsi" w:cs="Times"/>
                <w:color w:val="auto"/>
                <w:sz w:val="20"/>
                <w:szCs w:val="20"/>
                <w:lang w:val="es-ES"/>
              </w:rPr>
              <w:t xml:space="preserve"> tanto de procesos de aprendizaje como de los saberes en el alumno. </w:t>
            </w:r>
          </w:p>
        </w:tc>
        <w:tc>
          <w:tcPr>
            <w:tcW w:w="212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DC8D" w14:textId="6EED1CF5" w:rsidR="00B015B0" w:rsidRPr="009620FB" w:rsidRDefault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Integración sistemática de los contenidos en cuanto a temas concretos</w:t>
            </w:r>
          </w:p>
        </w:tc>
        <w:tc>
          <w:tcPr>
            <w:tcW w:w="2410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C938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Def. operativa</w:t>
            </w:r>
          </w:p>
          <w:p w14:paraId="052B52FF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Área de conocimiento cuyo objeto de estudio es la identificación e interrelación de características comunes a campos de estudio que surgen en la frontera del conocimiento de dos áreas preestablecidas</w:t>
            </w:r>
          </w:p>
          <w:p w14:paraId="6A1BB89B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Área de conocimiento que cobra vida propia</w:t>
            </w:r>
          </w:p>
          <w:p w14:paraId="2395BD8E" w14:textId="23383456" w:rsidR="00B015B0" w:rsidRPr="009620FB" w:rsidRDefault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El campo de la investigación interdisciplinaria: ayuda a dañar el dañado tejido de la especialización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AA22" w14:textId="6C7B1767" w:rsidR="00B015B0" w:rsidRPr="009620FB" w:rsidRDefault="00F30639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Conexiones que se establecen entre las distintas disciplinas, para promover la integrar procesos de aprendizaje. </w:t>
            </w:r>
          </w:p>
        </w:tc>
        <w:tc>
          <w:tcPr>
            <w:tcW w:w="233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B222" w14:textId="77777777" w:rsidR="00B015B0" w:rsidRDefault="00F30639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Vínculos generados entre diferentes disciplinas. </w:t>
            </w:r>
          </w:p>
          <w:p w14:paraId="02ACA103" w14:textId="6699EAB4" w:rsidR="00DB5314" w:rsidRPr="009620FB" w:rsidRDefault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Desarrollo de vínculos entre disciplinas.</w:t>
            </w:r>
          </w:p>
        </w:tc>
        <w:tc>
          <w:tcPr>
            <w:tcW w:w="248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AE95" w14:textId="6532A101" w:rsidR="00B015B0" w:rsidRPr="009620FB" w:rsidRDefault="00316BE6" w:rsidP="00316BE6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Vinculación de conocimientos, estrategias y procedimeintos de distintas disciplinas para resolver una problemática. </w:t>
            </w:r>
          </w:p>
        </w:tc>
      </w:tr>
      <w:tr w:rsidR="009828E5" w:rsidRPr="009620FB" w14:paraId="390F13C1" w14:textId="77777777" w:rsidTr="009828E5">
        <w:trPr>
          <w:trHeight w:val="1177"/>
        </w:trPr>
        <w:tc>
          <w:tcPr>
            <w:tcW w:w="123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5EBA7" w14:textId="4E6A664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lastRenderedPageBreak/>
              <w:t>2.</w:t>
            </w: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¿Qué características tiene la</w:t>
            </w:r>
            <w:r w:rsidR="004F043A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I.</w:t>
            </w: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>?</w:t>
            </w:r>
          </w:p>
        </w:tc>
        <w:tc>
          <w:tcPr>
            <w:tcW w:w="2694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3B89" w14:textId="621A87F7" w:rsidR="00B015B0" w:rsidRPr="002C76A3" w:rsidRDefault="00F30639" w:rsidP="00F306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I</w:t>
            </w:r>
            <w:r w:rsidR="002C76A3" w:rsidRPr="002C76A3">
              <w:rPr>
                <w:rFonts w:asciiTheme="majorHAnsi" w:eastAsia="Century Gothic" w:hAnsiTheme="majorHAnsi" w:cs="Century Gothic"/>
                <w:sz w:val="20"/>
                <w:szCs w:val="20"/>
              </w:rPr>
              <w:t>nterdepe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ndencia, convergencia y comple</w:t>
            </w:r>
            <w:r w:rsidR="002C76A3" w:rsidRPr="002C76A3">
              <w:rPr>
                <w:rFonts w:asciiTheme="majorHAnsi" w:eastAsia="Century Gothic" w:hAnsiTheme="majorHAnsi" w:cs="Century Gothic"/>
                <w:sz w:val="20"/>
                <w:szCs w:val="20"/>
              </w:rPr>
              <w:t>mentariedad entre las diferentes asignaturas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.</w:t>
            </w:r>
            <w:r w:rsidR="002C76A3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D6C0" w14:textId="395E9EF2" w:rsidR="00B015B0" w:rsidRPr="009620FB" w:rsidRDefault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Abordaje a partir de disciplinas concretas y temas concretos</w:t>
            </w:r>
          </w:p>
        </w:tc>
        <w:tc>
          <w:tcPr>
            <w:tcW w:w="2410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382D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Integra conceptos y herramientas de distintas disciplinas. Toma prestadas herramientas para entender fenómenos complejos (Econofísica, Geofísica; Financieros, predictabilidad); </w:t>
            </w:r>
          </w:p>
          <w:p w14:paraId="5A9EFB93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La interdisciplina surge cuando la comprensión del tema está</w:t>
            </w:r>
          </w:p>
          <w:p w14:paraId="20261F87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fuera del alcance de las herramientas tradicionales</w:t>
            </w:r>
          </w:p>
          <w:p w14:paraId="4A5177BD" w14:textId="77777777" w:rsidR="00B015B0" w:rsidRPr="009620FB" w:rsidRDefault="00B015B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6E65" w14:textId="569D3729" w:rsidR="00B015B0" w:rsidRPr="009620FB" w:rsidRDefault="00DA136D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En primer, lugar f</w:t>
            </w:r>
            <w:r w:rsidR="004F043A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ormación de cada docente en su asignatura. </w:t>
            </w:r>
          </w:p>
        </w:tc>
        <w:tc>
          <w:tcPr>
            <w:tcW w:w="233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D68B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Interdependencia</w:t>
            </w:r>
          </w:p>
          <w:p w14:paraId="7A247AF1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Convergencia.</w:t>
            </w:r>
          </w:p>
          <w:p w14:paraId="2235C327" w14:textId="6FA2482F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Complementariedad entre las diferen</w:t>
            </w:r>
            <w:r w:rsidR="00DB557B">
              <w:rPr>
                <w:rFonts w:asciiTheme="majorHAnsi" w:eastAsia="Century Gothic" w:hAnsiTheme="majorHAnsi" w:cs="Century Gothic"/>
                <w:sz w:val="20"/>
                <w:szCs w:val="20"/>
              </w:rPr>
              <w:t>tes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disciplinas. </w:t>
            </w:r>
          </w:p>
          <w:p w14:paraId="5E76DF46" w14:textId="60E6EA49" w:rsidR="00B015B0" w:rsidRPr="009620FB" w:rsidRDefault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Formación disciplinar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.</w:t>
            </w:r>
          </w:p>
        </w:tc>
        <w:tc>
          <w:tcPr>
            <w:tcW w:w="248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1DFF" w14:textId="014C7385" w:rsidR="00DB557B" w:rsidRPr="00DB5314" w:rsidRDefault="00DB557B" w:rsidP="00DB55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Convergencia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y</w:t>
            </w:r>
          </w:p>
          <w:p w14:paraId="11605E51" w14:textId="55D5908A" w:rsidR="00B015B0" w:rsidRPr="009620FB" w:rsidRDefault="00DB557B" w:rsidP="00DB55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c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omplementariedad 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en la integración de procedimientos para abordar una problemática. </w:t>
            </w:r>
          </w:p>
        </w:tc>
      </w:tr>
      <w:tr w:rsidR="009828E5" w:rsidRPr="009620FB" w14:paraId="00316A41" w14:textId="77777777" w:rsidTr="009828E5">
        <w:trPr>
          <w:trHeight w:val="1120"/>
        </w:trPr>
        <w:tc>
          <w:tcPr>
            <w:tcW w:w="123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5B426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3.</w:t>
            </w: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¿Por qué es importante en la educación?</w:t>
            </w:r>
          </w:p>
        </w:tc>
        <w:tc>
          <w:tcPr>
            <w:tcW w:w="2694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31F4" w14:textId="3AF6DD1B" w:rsidR="00B015B0" w:rsidRPr="009620FB" w:rsidRDefault="002C76A3" w:rsidP="00DA136D">
            <w:pPr>
              <w:rPr>
                <w:rFonts w:asciiTheme="majorHAnsi" w:hAnsiTheme="majorHAnsi" w:cs="Times"/>
                <w:color w:val="auto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imes"/>
                <w:color w:val="auto"/>
                <w:sz w:val="20"/>
                <w:szCs w:val="20"/>
                <w:lang w:val="es-ES"/>
              </w:rPr>
              <w:t xml:space="preserve">Porque </w:t>
            </w:r>
            <w:r w:rsidRPr="002C76A3">
              <w:rPr>
                <w:rFonts w:asciiTheme="majorHAnsi" w:hAnsiTheme="majorHAnsi" w:cs="Times"/>
                <w:color w:val="auto"/>
                <w:sz w:val="20"/>
                <w:szCs w:val="20"/>
                <w:lang w:val="es-ES"/>
              </w:rPr>
              <w:t xml:space="preserve">permite establecer diferentes posibilidades reales de </w:t>
            </w:r>
            <w:r w:rsidR="00DA136D" w:rsidRPr="002C76A3">
              <w:rPr>
                <w:rFonts w:asciiTheme="majorHAnsi" w:hAnsiTheme="majorHAnsi" w:cs="Times"/>
                <w:color w:val="auto"/>
                <w:sz w:val="20"/>
                <w:szCs w:val="20"/>
                <w:lang w:val="es-ES"/>
              </w:rPr>
              <w:t>vínculos</w:t>
            </w:r>
            <w:r w:rsidRPr="002C76A3">
              <w:rPr>
                <w:rFonts w:asciiTheme="majorHAnsi" w:hAnsiTheme="majorHAnsi" w:cs="Times"/>
                <w:color w:val="auto"/>
                <w:sz w:val="20"/>
                <w:szCs w:val="20"/>
                <w:lang w:val="es-ES"/>
              </w:rPr>
              <w:t xml:space="preserve"> entre programas, de interacciones entre distintas materias escolares.</w:t>
            </w:r>
          </w:p>
        </w:tc>
        <w:tc>
          <w:tcPr>
            <w:tcW w:w="212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97F1" w14:textId="316ACB32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Por que en un mundo diverso es muy importante: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</w:t>
            </w: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Apertura para escuchar al otro</w:t>
            </w:r>
          </w:p>
          <w:p w14:paraId="0A2DF5FC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Admitir formas de pensamiento y abordajes diferentes </w:t>
            </w:r>
          </w:p>
          <w:p w14:paraId="5B524FD4" w14:textId="77777777" w:rsidR="00B015B0" w:rsidRPr="009620FB" w:rsidRDefault="00B015B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7152" w14:textId="57D2ADB7" w:rsidR="00B015B0" w:rsidRPr="009620FB" w:rsidRDefault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Amplía la visión y la perspectiva y desarrollo de los alumnos. Pone en práctica habilidades complementarias desarrolladas desde distintas ópticas y disciplinas</w:t>
            </w:r>
          </w:p>
        </w:tc>
        <w:tc>
          <w:tcPr>
            <w:tcW w:w="1275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59EB" w14:textId="16D6F16E" w:rsidR="00B015B0" w:rsidRPr="009620FB" w:rsidRDefault="00DA136D" w:rsidP="00DA136D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Genera en el alumno un análisis reflexivo, les crea un vínculo con los contenidos y un sentido al aprendizaje. </w:t>
            </w:r>
          </w:p>
        </w:tc>
        <w:tc>
          <w:tcPr>
            <w:tcW w:w="233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205E" w14:textId="178253DE" w:rsidR="00B015B0" w:rsidRDefault="00DA136D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Es importante porque</w:t>
            </w:r>
          </w:p>
          <w:p w14:paraId="4459E5C0" w14:textId="77777777" w:rsidR="008B5D05" w:rsidRDefault="00DA136D" w:rsidP="00DA136D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te coloca en situaciones aprendizaje desde distintos modelos.</w:t>
            </w:r>
          </w:p>
          <w:p w14:paraId="54C16D05" w14:textId="47CFD024" w:rsidR="00DA136D" w:rsidRDefault="00DA136D" w:rsidP="00DA136D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</w:t>
            </w:r>
          </w:p>
          <w:p w14:paraId="747B8F27" w14:textId="7C5D4A67" w:rsidR="00DB5314" w:rsidRPr="00DB5314" w:rsidRDefault="008B5D05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Para integrar distintos </w:t>
            </w:r>
            <w:r w:rsidR="00DB5314"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de conceptos para explicar el mismo </w:t>
            </w:r>
            <w:r w:rsid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fenómeno.</w:t>
            </w:r>
          </w:p>
          <w:p w14:paraId="08633B0E" w14:textId="0A70C34F" w:rsidR="00DB5314" w:rsidRPr="009620FB" w:rsidRDefault="008B5D05" w:rsidP="00DA136D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Para vincular</w:t>
            </w:r>
            <w:r w:rsidR="00DB5314"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contenidos curriculares</w:t>
            </w:r>
            <w:r w:rsid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.</w:t>
            </w:r>
          </w:p>
        </w:tc>
        <w:tc>
          <w:tcPr>
            <w:tcW w:w="248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41C7" w14:textId="588F9610" w:rsidR="00B015B0" w:rsidRPr="009620FB" w:rsidRDefault="008B5D05" w:rsidP="008B5D0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Para que sean capaces de visualizar y resolver los problemas desde distintos criterios y percepciones.</w:t>
            </w:r>
          </w:p>
        </w:tc>
      </w:tr>
      <w:tr w:rsidR="009828E5" w:rsidRPr="009620FB" w14:paraId="2F69AF3A" w14:textId="77777777" w:rsidTr="009828E5">
        <w:trPr>
          <w:trHeight w:val="1120"/>
        </w:trPr>
        <w:tc>
          <w:tcPr>
            <w:tcW w:w="123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5F5DE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4.</w:t>
            </w: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¿Cómo motivar  a los alumnos para el trabajo </w:t>
            </w: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lastRenderedPageBreak/>
              <w:t>interdisciplinario?</w:t>
            </w:r>
          </w:p>
        </w:tc>
        <w:tc>
          <w:tcPr>
            <w:tcW w:w="2694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E63D" w14:textId="2EACEDB5" w:rsidR="00B015B0" w:rsidRPr="009620FB" w:rsidRDefault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lastRenderedPageBreak/>
              <w:t>Invitándolos a abordar problemas o proyectos de su interés desde la perspectiva, metodología y procesos de distintas disciplinas</w:t>
            </w:r>
          </w:p>
        </w:tc>
        <w:tc>
          <w:tcPr>
            <w:tcW w:w="212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09D2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A través de una actitud del profesor que dote al alumno de protagonismo, limitando la </w:t>
            </w: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lastRenderedPageBreak/>
              <w:t>participación del profesor</w:t>
            </w:r>
          </w:p>
          <w:p w14:paraId="73F686DE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A través de un acompañamiento</w:t>
            </w:r>
          </w:p>
          <w:p w14:paraId="690EC142" w14:textId="77777777" w:rsidR="00B015B0" w:rsidRPr="009620FB" w:rsidRDefault="00B015B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3460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lastRenderedPageBreak/>
              <w:t>A través de proyectos de investigación multidisciplinarios</w:t>
            </w:r>
          </w:p>
          <w:p w14:paraId="7C99364A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A través de la creación de equipos con diferentes </w:t>
            </w: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lastRenderedPageBreak/>
              <w:t>cualidades o aptitudes</w:t>
            </w:r>
          </w:p>
          <w:p w14:paraId="74166010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Discusión de problemas y observación de las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</w:t>
            </w: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distintas facetas</w:t>
            </w:r>
          </w:p>
          <w:p w14:paraId="197044E5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Abordaje desde distintas disciplinas</w:t>
            </w:r>
          </w:p>
          <w:p w14:paraId="030FBB12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Elaboración de conclusiones y recomendaciones</w:t>
            </w:r>
          </w:p>
          <w:p w14:paraId="7618FEC7" w14:textId="1908C557" w:rsidR="00B015B0" w:rsidRPr="009620FB" w:rsidRDefault="00B015B0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1786" w14:textId="3CB84075" w:rsidR="00B015B0" w:rsidRPr="009620FB" w:rsidRDefault="00A031F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lastRenderedPageBreak/>
              <w:t>Promover que la motivación salga primeramen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lastRenderedPageBreak/>
              <w:t xml:space="preserve">te del docente, realizando las conexiones y permitiendo que ellos las continuen. </w:t>
            </w:r>
          </w:p>
        </w:tc>
        <w:tc>
          <w:tcPr>
            <w:tcW w:w="233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814A" w14:textId="221C6AB5" w:rsidR="00B015B0" w:rsidRDefault="00A031F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lastRenderedPageBreak/>
              <w:t>Genera</w:t>
            </w:r>
            <w:r w:rsidR="007C2B0D">
              <w:rPr>
                <w:rFonts w:asciiTheme="majorHAnsi" w:eastAsia="Century Gothic" w:hAnsiTheme="majorHAnsi" w:cs="Century Gothic"/>
                <w:sz w:val="20"/>
                <w:szCs w:val="20"/>
              </w:rPr>
              <w:t>r márgenes de libertad creativa al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desarroll</w:t>
            </w:r>
            <w:r w:rsidR="007C2B0D">
              <w:rPr>
                <w:rFonts w:asciiTheme="majorHAnsi" w:eastAsia="Century Gothic" w:hAnsiTheme="majorHAnsi" w:cs="Century Gothic"/>
                <w:sz w:val="20"/>
                <w:szCs w:val="20"/>
              </w:rPr>
              <w:t>ar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sus habilidades. </w:t>
            </w:r>
          </w:p>
          <w:p w14:paraId="03DA33A5" w14:textId="2CAB0E6A" w:rsidR="00DB5314" w:rsidRPr="009620FB" w:rsidRDefault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Generar estrategias para 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lastRenderedPageBreak/>
              <w:t>el desarrollo de sus habilidades.</w:t>
            </w:r>
          </w:p>
        </w:tc>
        <w:tc>
          <w:tcPr>
            <w:tcW w:w="248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EAC0" w14:textId="6F3CD2F5" w:rsidR="00B015B0" w:rsidRPr="009620FB" w:rsidRDefault="007C2B0D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lastRenderedPageBreak/>
              <w:t xml:space="preserve">Generar márgenes de libertad creativa al desarrollar sus habilidades, a través de proyectos de investigación propuestos 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lastRenderedPageBreak/>
              <w:t xml:space="preserve">por el mismo alumno, bajo la asesoría de profesores de distintas áreas. </w:t>
            </w:r>
          </w:p>
        </w:tc>
      </w:tr>
      <w:tr w:rsidR="009828E5" w:rsidRPr="009620FB" w14:paraId="359FBA34" w14:textId="77777777" w:rsidTr="009828E5">
        <w:trPr>
          <w:trHeight w:val="1120"/>
        </w:trPr>
        <w:tc>
          <w:tcPr>
            <w:tcW w:w="123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417FE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lastRenderedPageBreak/>
              <w:t>5.</w:t>
            </w: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¿Cuáles son los prerrequisitos materiales, organizacionales y personales para la planeación del trabajo interdisciplinario?</w:t>
            </w:r>
          </w:p>
        </w:tc>
        <w:tc>
          <w:tcPr>
            <w:tcW w:w="2694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2ED8" w14:textId="77777777" w:rsidR="00B015B0" w:rsidRDefault="00C41AE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Líderes académicos que busquen relacionar academicamente las distintas disciplinas.</w:t>
            </w:r>
          </w:p>
          <w:p w14:paraId="171FA78F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Vincular la razón, la mano y el corazón</w:t>
            </w:r>
          </w:p>
          <w:p w14:paraId="346BE980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Un enfoque interdisciplinario sólo funciona en la medida en que exista un equipo interdisciplinario dirigido por un líder fuerte y respetado.</w:t>
            </w:r>
          </w:p>
          <w:p w14:paraId="2AE99118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una fuerte</w:t>
            </w:r>
          </w:p>
          <w:p w14:paraId="2D7DF067" w14:textId="346FB521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I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nteracción entre las disciplinas académicas que lo componen.</w:t>
            </w:r>
          </w:p>
          <w:p w14:paraId="695BA99D" w14:textId="4249C7A3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C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onsiderar las disciplinas escolares del currículum en su interdependencia, de acuerdo con sus funciones a nivel cognitivo.</w:t>
            </w:r>
          </w:p>
          <w:p w14:paraId="7C86CAD1" w14:textId="237CA10B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lastRenderedPageBreak/>
              <w:t>Adoptar uno o varios modelos pedagógicos interdisciplinarios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.</w:t>
            </w:r>
          </w:p>
          <w:p w14:paraId="74C92F88" w14:textId="623AD021" w:rsidR="00DB5314" w:rsidRPr="009620FB" w:rsidRDefault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E565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lastRenderedPageBreak/>
              <w:t>Cambio de actitud del profesor</w:t>
            </w:r>
          </w:p>
          <w:p w14:paraId="42F74DD3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Hay que definir qué se quiere resolver</w:t>
            </w:r>
          </w:p>
          <w:p w14:paraId="24718221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Generar talleres formativos hacia la interdisciplina, encaminados a transformar la práctica docente</w:t>
            </w:r>
          </w:p>
          <w:p w14:paraId="3199E3BC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Permitir a los alumnos que ellos planteen los problemas o los temas</w:t>
            </w:r>
          </w:p>
          <w:p w14:paraId="77C28287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Estar conscientes a la sobreabundancia de información y datos</w:t>
            </w:r>
          </w:p>
          <w:p w14:paraId="4982EE04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Encaminar la enseñanza hacia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</w:t>
            </w: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la comprensión y no a la memorización</w:t>
            </w:r>
          </w:p>
          <w:p w14:paraId="3EF1E2C6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lastRenderedPageBreak/>
              <w:t>Hay una inadecuación de la escuela a nuevos temas</w:t>
            </w:r>
          </w:p>
          <w:p w14:paraId="65316073" w14:textId="52BB5DF7" w:rsidR="00B015B0" w:rsidRPr="009620FB" w:rsidRDefault="00B015B0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1949" w14:textId="77777777" w:rsidR="00B015B0" w:rsidRPr="009620FB" w:rsidRDefault="00B015B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C282" w14:textId="6A144C87" w:rsidR="00B015B0" w:rsidRPr="009620FB" w:rsidRDefault="00A031F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Acceso a la información global, a los conocimientos de los programas de otras disciplinas y disposición académica. </w:t>
            </w:r>
          </w:p>
        </w:tc>
        <w:tc>
          <w:tcPr>
            <w:tcW w:w="233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4DFF" w14:textId="44A6D33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Programas</w:t>
            </w:r>
            <w:r w:rsidR="007C2B0D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operativos. </w:t>
            </w:r>
          </w:p>
          <w:p w14:paraId="40668537" w14:textId="657D0F33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Acceso a la información global.</w:t>
            </w:r>
          </w:p>
          <w:p w14:paraId="10C39CE2" w14:textId="3353147D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Disp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osición y actitud  intelectual.</w:t>
            </w:r>
          </w:p>
          <w:p w14:paraId="3B664FEF" w14:textId="0B75E38A" w:rsid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Facilidades institucionales</w:t>
            </w:r>
            <w:r w:rsidR="007C2B0D">
              <w:rPr>
                <w:rFonts w:asciiTheme="majorHAnsi" w:eastAsia="Century Gothic" w:hAnsiTheme="majorHAnsi" w:cs="Century Gothic"/>
                <w:sz w:val="20"/>
                <w:szCs w:val="20"/>
              </w:rPr>
              <w:t>.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</w:t>
            </w:r>
          </w:p>
          <w:p w14:paraId="4F01B3A8" w14:textId="77777777" w:rsidR="007C2B0D" w:rsidRPr="00DB5314" w:rsidRDefault="007C2B0D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452EEFE2" w14:textId="23B7EE39" w:rsidR="00B015B0" w:rsidRPr="009620FB" w:rsidRDefault="00B015B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AFEB" w14:textId="58B7F33B" w:rsidR="00B015B0" w:rsidRDefault="00B76A60" w:rsidP="007C2B0D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Conocer</w:t>
            </w:r>
            <w:r w:rsidR="007C2B0D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las 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habilidades  y </w:t>
            </w:r>
            <w:r w:rsidR="007C2B0D">
              <w:rPr>
                <w:rFonts w:asciiTheme="majorHAnsi" w:eastAsia="Century Gothic" w:hAnsiTheme="majorHAnsi" w:cs="Century Gothic"/>
                <w:sz w:val="20"/>
                <w:szCs w:val="20"/>
              </w:rPr>
              <w:t>capacidades de los alumnos</w:t>
            </w:r>
            <w:r w:rsidR="009942F9">
              <w:rPr>
                <w:rFonts w:asciiTheme="majorHAnsi" w:eastAsia="Century Gothic" w:hAnsiTheme="majorHAnsi" w:cs="Century Gothic"/>
                <w:sz w:val="20"/>
                <w:szCs w:val="20"/>
              </w:rPr>
              <w:t>,</w:t>
            </w:r>
            <w:r w:rsidR="007C2B0D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</w:t>
            </w:r>
            <w:r w:rsidR="009942F9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en determinados temas, </w:t>
            </w:r>
            <w:r w:rsidR="007C2B0D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a partir de la comunicación entre los maestros de las distintas áreas.  </w:t>
            </w:r>
          </w:p>
          <w:p w14:paraId="324C9309" w14:textId="77777777" w:rsidR="007C2B0D" w:rsidRDefault="007C2B0D" w:rsidP="007C2B0D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1F92FA55" w14:textId="77777777" w:rsidR="007C2B0D" w:rsidRDefault="007C2B0D" w:rsidP="007C2B0D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Estimulación del trabajo en equipo cooperativos entre el profesorado. </w:t>
            </w:r>
          </w:p>
          <w:p w14:paraId="649A6173" w14:textId="77777777" w:rsidR="00B76A60" w:rsidRDefault="00B76A60" w:rsidP="007C2B0D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34B59847" w14:textId="708EA020" w:rsidR="00B76A60" w:rsidRPr="009620FB" w:rsidRDefault="00B76A60" w:rsidP="007C2B0D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</w:tr>
      <w:tr w:rsidR="009828E5" w:rsidRPr="009620FB" w14:paraId="6877DB03" w14:textId="77777777" w:rsidTr="009828E5">
        <w:trPr>
          <w:trHeight w:val="1120"/>
        </w:trPr>
        <w:tc>
          <w:tcPr>
            <w:tcW w:w="123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731A2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lastRenderedPageBreak/>
              <w:t>6.</w:t>
            </w: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¿Qué papel juega la planeación en el trabajo interdisciplinario y qué características debe tener? </w:t>
            </w:r>
          </w:p>
        </w:tc>
        <w:tc>
          <w:tcPr>
            <w:tcW w:w="2694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AA0C" w14:textId="77777777" w:rsidR="00C41AE4" w:rsidRDefault="00C41AE4" w:rsidP="00C41AE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Fundamental para definir los límites y los alcances.</w:t>
            </w:r>
          </w:p>
          <w:p w14:paraId="5E7BF0C7" w14:textId="77777777" w:rsidR="00B015B0" w:rsidRDefault="00C41AE4" w:rsidP="00C41AE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Forma de sistematizar. </w:t>
            </w:r>
          </w:p>
          <w:p w14:paraId="33AB035B" w14:textId="2F8E989D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nstaurar puntos de convergencia y resaltar la compl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ementariedad entre los saberes.</w:t>
            </w:r>
          </w:p>
          <w:p w14:paraId="42AC8B81" w14:textId="181F3E04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Como 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articulación integradora entre el currículum y la práctica en el aula.</w:t>
            </w:r>
          </w:p>
          <w:p w14:paraId="7070BEB5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4DF7FE66" w14:textId="53C4BEEA" w:rsidR="00DB5314" w:rsidRPr="009620FB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E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l docente 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debe 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concib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ir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actividades de enseñanza-aprendizaje utilizando las dimensiones di-dácticas que aseguran el desarrollo de los objetos de</w:t>
            </w:r>
          </w:p>
        </w:tc>
        <w:tc>
          <w:tcPr>
            <w:tcW w:w="212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BCE4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Fundamental para transformar la práctica docente</w:t>
            </w:r>
          </w:p>
          <w:p w14:paraId="51EF565C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Espacios de aprendizaje diverso y con apoyos digitales pero enfocados hacia el construir y aprender haciendo</w:t>
            </w:r>
          </w:p>
          <w:p w14:paraId="65D0F7F6" w14:textId="77777777" w:rsidR="009828E5" w:rsidRPr="009828E5" w:rsidRDefault="009828E5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Ventajas y desventajas del  mundo visual </w:t>
            </w:r>
          </w:p>
          <w:p w14:paraId="3DE77422" w14:textId="77777777" w:rsidR="00B015B0" w:rsidRPr="009620FB" w:rsidRDefault="00B015B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1776" w14:textId="77777777" w:rsidR="00B015B0" w:rsidRPr="009620FB" w:rsidRDefault="00B015B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0547" w14:textId="60C03CFD" w:rsidR="00B015B0" w:rsidRPr="009620FB" w:rsidRDefault="00C41AE4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La planeación ayuda definir y distinguir los retos que se pueden alcanzar de los que no son viables. </w:t>
            </w:r>
          </w:p>
        </w:tc>
        <w:tc>
          <w:tcPr>
            <w:tcW w:w="233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76CC" w14:textId="77777777" w:rsidR="00B015B0" w:rsidRDefault="00C41AE4" w:rsidP="00C41AE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Sistematizar y adecuar (o flexibilizar) los currículums por asignatura.  </w:t>
            </w:r>
          </w:p>
          <w:p w14:paraId="436FA3E2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prioridad</w:t>
            </w:r>
          </w:p>
          <w:p w14:paraId="2CEEDD8F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62B68339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Es fundamental para ubicar los alcances y límites de nuestros objetivos.</w:t>
            </w:r>
          </w:p>
          <w:p w14:paraId="0ED51E77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20FE7F45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Forma de sistematizar y flexibilidad</w:t>
            </w:r>
          </w:p>
          <w:p w14:paraId="751B2E8F" w14:textId="425CC185" w:rsidR="00DB5314" w:rsidRPr="009620FB" w:rsidRDefault="00DB5314" w:rsidP="00C41AE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03C67" w14:textId="0ADFCC76" w:rsidR="009942F9" w:rsidRPr="00DB5314" w:rsidRDefault="009942F9" w:rsidP="009942F9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Es fundamental 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para definir y organizar las formas de trabajo y las estrategias didácticas en las distintas etapas, para así poder 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ubicar los alcances y límites de nuestros objetivos.</w:t>
            </w:r>
          </w:p>
          <w:p w14:paraId="2ED625E0" w14:textId="77777777" w:rsidR="00B015B0" w:rsidRPr="009620FB" w:rsidRDefault="00B015B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</w:tr>
      <w:tr w:rsidR="00B015B0" w:rsidRPr="009620FB" w14:paraId="552770CE" w14:textId="77777777" w:rsidTr="009828E5">
        <w:trPr>
          <w:trHeight w:val="200"/>
        </w:trPr>
        <w:tc>
          <w:tcPr>
            <w:tcW w:w="14559" w:type="dxa"/>
            <w:gridSpan w:val="10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FDB8" w14:textId="77777777" w:rsidR="00B015B0" w:rsidRPr="009620FB" w:rsidRDefault="00B015B0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</w:tr>
      <w:tr w:rsidR="00B015B0" w:rsidRPr="009620FB" w14:paraId="758B4E3F" w14:textId="77777777" w:rsidTr="009828E5">
        <w:trPr>
          <w:trHeight w:val="360"/>
        </w:trPr>
        <w:tc>
          <w:tcPr>
            <w:tcW w:w="2226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F7D6E" w14:textId="77777777" w:rsidR="00B015B0" w:rsidRPr="009620FB" w:rsidRDefault="003A637B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Puntos a considerar</w:t>
            </w:r>
          </w:p>
          <w:p w14:paraId="041BC2B3" w14:textId="77777777" w:rsidR="00B015B0" w:rsidRPr="009620FB" w:rsidRDefault="003A637B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obre el aprendizaje cooperativo</w:t>
            </w:r>
          </w:p>
        </w:tc>
        <w:tc>
          <w:tcPr>
            <w:tcW w:w="425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9096C" w14:textId="5B1DBD12" w:rsidR="00B015B0" w:rsidRPr="009620FB" w:rsidRDefault="003A637B" w:rsidP="00247742">
            <w:pPr>
              <w:pStyle w:val="normal0"/>
              <w:widowControl w:val="0"/>
              <w:tabs>
                <w:tab w:val="left" w:pos="2023"/>
                <w:tab w:val="center" w:pos="3002"/>
              </w:tabs>
              <w:spacing w:line="240" w:lineRule="auto"/>
              <w:jc w:val="center"/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Propuesta F</w:t>
            </w:r>
            <w:r w:rsidR="00247742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rida</w:t>
            </w: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 xml:space="preserve"> Díaz Barriga</w:t>
            </w:r>
          </w:p>
        </w:tc>
        <w:tc>
          <w:tcPr>
            <w:tcW w:w="3071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</w:tcPr>
          <w:p w14:paraId="4DBB3725" w14:textId="77777777" w:rsidR="00B015B0" w:rsidRPr="009620FB" w:rsidRDefault="003A637B">
            <w:pPr>
              <w:pStyle w:val="normal0"/>
              <w:widowControl w:val="0"/>
              <w:tabs>
                <w:tab w:val="left" w:pos="2023"/>
                <w:tab w:val="center" w:pos="3002"/>
              </w:tabs>
              <w:spacing w:line="240" w:lineRule="auto"/>
              <w:jc w:val="center"/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Propuesta Personal</w:t>
            </w:r>
          </w:p>
        </w:tc>
        <w:tc>
          <w:tcPr>
            <w:tcW w:w="5009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6826" w14:textId="4CE6CD5F" w:rsidR="00B015B0" w:rsidRPr="009620FB" w:rsidRDefault="003A637B" w:rsidP="0040182D">
            <w:pPr>
              <w:pStyle w:val="normal0"/>
              <w:widowControl w:val="0"/>
              <w:spacing w:line="240" w:lineRule="auto"/>
              <w:jc w:val="center"/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 xml:space="preserve">Propuesta </w:t>
            </w:r>
            <w:r w:rsidR="0040182D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g</w:t>
            </w: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 xml:space="preserve">rupo </w:t>
            </w:r>
            <w:r w:rsidR="0040182D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h</w:t>
            </w: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eterogéneo</w:t>
            </w:r>
          </w:p>
        </w:tc>
      </w:tr>
      <w:tr w:rsidR="00B015B0" w:rsidRPr="009620FB" w14:paraId="5807C9CA" w14:textId="77777777" w:rsidTr="009828E5">
        <w:trPr>
          <w:trHeight w:val="1120"/>
        </w:trPr>
        <w:tc>
          <w:tcPr>
            <w:tcW w:w="2226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5BBEC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lastRenderedPageBreak/>
              <w:t>1.</w:t>
            </w: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425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378" w14:textId="43137A42" w:rsidR="00DB5314" w:rsidRPr="00DB5314" w:rsidRDefault="009D469F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La propuesta de trabajo conjunto de grupos pequeños de alumnos, empleando la didáctica. Así se maximiza</w:t>
            </w:r>
            <w:r w:rsidR="00DB5314"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su aprendizaje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,</w:t>
            </w:r>
            <w:r w:rsidR="00DB5314"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se asume que la interacción entre los estudiantes es la vía idónea para la adquisición activa del conocimiento</w:t>
            </w:r>
            <w:r w:rsidR="00FA031B">
              <w:rPr>
                <w:rFonts w:asciiTheme="majorHAnsi" w:eastAsia="Century Gothic" w:hAnsiTheme="majorHAnsi" w:cs="Century Gothic"/>
                <w:sz w:val="20"/>
                <w:szCs w:val="20"/>
              </w:rPr>
              <w:t>.</w:t>
            </w:r>
          </w:p>
          <w:p w14:paraId="2F712B6F" w14:textId="6494E612" w:rsidR="009828E5" w:rsidRPr="009828E5" w:rsidRDefault="009D469F" w:rsidP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Se resalta</w:t>
            </w:r>
            <w:r w:rsidR="009828E5"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la colaboración y el trabajo cooperativo en</w:t>
            </w:r>
            <w:r w:rsidR="009828E5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</w:t>
            </w:r>
            <w:r w:rsidR="009828E5"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equipo.</w:t>
            </w:r>
          </w:p>
          <w:p w14:paraId="519ABB01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1A474273" w14:textId="77777777" w:rsidR="00B015B0" w:rsidRPr="009620FB" w:rsidRDefault="00B015B0" w:rsidP="00FA031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</w:tcPr>
          <w:p w14:paraId="063F0D68" w14:textId="77777777" w:rsidR="00494AC0" w:rsidRDefault="00494AC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A través de actividades grupales alcanzar un conjunto de conocimientos. </w:t>
            </w:r>
          </w:p>
          <w:p w14:paraId="3ACCF70A" w14:textId="4A1DB009" w:rsidR="009828E5" w:rsidRPr="009620FB" w:rsidRDefault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Proceso de enseñanza donde los estudiantes comparten procesos de aprendizaje y apropiación de conocimientos, aportando sus diversas habilidades, y estilos de aprendizaje a través de la guía del profesor</w:t>
            </w:r>
          </w:p>
        </w:tc>
        <w:tc>
          <w:tcPr>
            <w:tcW w:w="5009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1C7D" w14:textId="77777777" w:rsidR="00B015B0" w:rsidRPr="009620FB" w:rsidRDefault="00B015B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</w:tr>
      <w:tr w:rsidR="00B015B0" w:rsidRPr="009620FB" w14:paraId="4430C8E4" w14:textId="77777777" w:rsidTr="009828E5">
        <w:trPr>
          <w:trHeight w:val="1120"/>
        </w:trPr>
        <w:tc>
          <w:tcPr>
            <w:tcW w:w="2226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5372E" w14:textId="3E9D6F33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t>2.</w:t>
            </w: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¿Cuáles son</w:t>
            </w:r>
          </w:p>
          <w:p w14:paraId="37B2AFA9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   sus </w:t>
            </w:r>
          </w:p>
          <w:p w14:paraId="5D09B8F7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   características?</w:t>
            </w:r>
          </w:p>
        </w:tc>
        <w:tc>
          <w:tcPr>
            <w:tcW w:w="425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D3AF" w14:textId="34F171C8" w:rsidR="00FA031B" w:rsidRPr="00DB5314" w:rsidRDefault="00FA031B" w:rsidP="00FA031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El 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aprendizaje cooperativo 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se basa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en una serie de actividades o tareas 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estructuradas por el docente; 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es la relación que se establece entre un grupo de estudiantes que requiere</w:t>
            </w:r>
          </w:p>
          <w:p w14:paraId="65A35EC9" w14:textId="3A6EBE22" w:rsidR="00FA031B" w:rsidRPr="00DB5314" w:rsidRDefault="00FA031B" w:rsidP="00FA031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interdependencia positiva, r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endición de cuentas individual, 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habilidades interpersonales, interacción y procesamiento 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de cómo está 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funcionando el equipo.</w:t>
            </w:r>
          </w:p>
          <w:p w14:paraId="72DAF7E8" w14:textId="7C06E347" w:rsidR="00DB5314" w:rsidRPr="00DB5314" w:rsidRDefault="00FA031B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E</w:t>
            </w:r>
            <w:r w:rsidR="00DB5314"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l papel de las estructuras de participación, motivacionales y de recompensa, el</w:t>
            </w:r>
          </w:p>
          <w:p w14:paraId="55656841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establecimiento de metas, la interdependencia entre participantes, así como la aplicación de</w:t>
            </w:r>
          </w:p>
          <w:p w14:paraId="2E5D71E3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ciertas técnicas de trabajo cooperativo en el aula.</w:t>
            </w:r>
          </w:p>
          <w:p w14:paraId="5BAB3CAF" w14:textId="77777777" w:rsidR="00494AC0" w:rsidRDefault="00494AC0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51E6D6FF" w14:textId="250A04E7" w:rsidR="00DB5314" w:rsidRPr="00DB5314" w:rsidRDefault="00FA031B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En el 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aprendizaje colaborativo la responsabilidad y gestión del aprendizaje recae 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en el estudiante y los pares.</w:t>
            </w:r>
          </w:p>
          <w:p w14:paraId="2AD3DB0B" w14:textId="77777777" w:rsidR="00494AC0" w:rsidRPr="00DB5314" w:rsidRDefault="00494AC0" w:rsidP="00494AC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Comunidad de práctica consiste en un grupo de personas que comparten un i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nterés común respecto a un tema 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o una serie de problemas y 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lastRenderedPageBreak/>
              <w:t>que profundizan su conocimiento y pericia, para afrontarlos a través</w:t>
            </w:r>
          </w:p>
          <w:p w14:paraId="1C870FD0" w14:textId="77777777" w:rsidR="00494AC0" w:rsidRPr="00DB5314" w:rsidRDefault="00494AC0" w:rsidP="00494AC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de una interacción continuada.</w:t>
            </w:r>
          </w:p>
          <w:p w14:paraId="5909BC03" w14:textId="77777777" w:rsidR="00B015B0" w:rsidRPr="009620FB" w:rsidRDefault="00B015B0" w:rsidP="00494AC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</w:tcPr>
          <w:p w14:paraId="657EA896" w14:textId="672B45E3" w:rsidR="00B015B0" w:rsidRPr="009620FB" w:rsidRDefault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lastRenderedPageBreak/>
              <w:t>Colaboración diversa</w:t>
            </w:r>
          </w:p>
        </w:tc>
        <w:tc>
          <w:tcPr>
            <w:tcW w:w="5009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791B" w14:textId="77777777" w:rsidR="00B015B0" w:rsidRPr="009620FB" w:rsidRDefault="00B015B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</w:tr>
      <w:tr w:rsidR="00B015B0" w:rsidRPr="009620FB" w14:paraId="74475DD9" w14:textId="77777777" w:rsidTr="009828E5">
        <w:trPr>
          <w:trHeight w:val="1120"/>
        </w:trPr>
        <w:tc>
          <w:tcPr>
            <w:tcW w:w="2226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7A2A1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b/>
                <w:sz w:val="20"/>
                <w:szCs w:val="20"/>
              </w:rPr>
              <w:lastRenderedPageBreak/>
              <w:t>3.</w:t>
            </w: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¿ Cuáles son sus objetivos? </w:t>
            </w:r>
          </w:p>
          <w:p w14:paraId="3A46BF20" w14:textId="77777777" w:rsidR="00B015B0" w:rsidRPr="009620FB" w:rsidRDefault="00B015B0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0739" w14:textId="0E711AC9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La i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nnovación educativa</w:t>
            </w:r>
          </w:p>
          <w:p w14:paraId="78D9DA6A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589D0400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Al realizar actividades académicas basadas en la cooperación, el equipo trabaja en conjunto, de</w:t>
            </w:r>
          </w:p>
          <w:p w14:paraId="1AAF58A2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forma ardua y responsable, hasta que todos los miembros del grupo han entendido y completado</w:t>
            </w:r>
          </w:p>
          <w:p w14:paraId="53E7F027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la actividad con éxito.</w:t>
            </w:r>
          </w:p>
          <w:p w14:paraId="471EF0C9" w14:textId="77777777" w:rsidR="00B015B0" w:rsidRPr="009620FB" w:rsidRDefault="00B015B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</w:tcPr>
          <w:p w14:paraId="090837C6" w14:textId="2089C21E" w:rsidR="00B015B0" w:rsidRPr="009620FB" w:rsidRDefault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Dar el espacio y la oportunidad a los alumnos de desarrollar sus talentos beneficiándose de la diversidad y del proceso de integración colectiva</w:t>
            </w:r>
          </w:p>
        </w:tc>
        <w:tc>
          <w:tcPr>
            <w:tcW w:w="5009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57DC" w14:textId="77777777" w:rsidR="00B015B0" w:rsidRPr="009620FB" w:rsidRDefault="00B015B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</w:tr>
      <w:tr w:rsidR="00B015B0" w:rsidRPr="009620FB" w14:paraId="0D42D6E9" w14:textId="77777777" w:rsidTr="009828E5">
        <w:trPr>
          <w:trHeight w:val="1120"/>
        </w:trPr>
        <w:tc>
          <w:tcPr>
            <w:tcW w:w="2226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8403F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>4. ¿Cuáles son las</w:t>
            </w:r>
          </w:p>
          <w:p w14:paraId="18F598D1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    acciones de  </w:t>
            </w:r>
          </w:p>
          <w:p w14:paraId="20F43B02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    planeación y   acompañamiento </w:t>
            </w:r>
          </w:p>
          <w:p w14:paraId="54886E3A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   más importantes </w:t>
            </w:r>
          </w:p>
          <w:p w14:paraId="10F9913F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   del  profesor, en</w:t>
            </w:r>
          </w:p>
          <w:p w14:paraId="5145E01F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   este tipo de</w:t>
            </w:r>
          </w:p>
          <w:p w14:paraId="00B3F4FC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    trabajo?</w:t>
            </w:r>
          </w:p>
          <w:p w14:paraId="12CA145B" w14:textId="77777777" w:rsidR="00B015B0" w:rsidRPr="009620FB" w:rsidRDefault="00B015B0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162C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79DD0183" w14:textId="0C07558E" w:rsidR="00DB5314" w:rsidRPr="00DB5314" w:rsidRDefault="00EF2E4C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Una </w:t>
            </w:r>
            <w:r w:rsidR="00DB5314"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mediac</w:t>
            </w:r>
            <w:r>
              <w:rPr>
                <w:rFonts w:asciiTheme="majorHAnsi" w:eastAsia="Century Gothic" w:hAnsiTheme="majorHAnsi" w:cs="Century Gothic"/>
                <w:sz w:val="20"/>
                <w:szCs w:val="20"/>
              </w:rPr>
              <w:t>ión psicológica e instrumental.</w:t>
            </w:r>
          </w:p>
          <w:p w14:paraId="2E8FEB03" w14:textId="77777777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6237A5A2" w14:textId="1069DF10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Especificar objetivos o propósitos de enseñanza-aprendizaje.</w:t>
            </w:r>
          </w:p>
          <w:p w14:paraId="0BDA2600" w14:textId="489F1E50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Decidir el tamaño del grupo.</w:t>
            </w:r>
          </w:p>
          <w:p w14:paraId="4AF081ED" w14:textId="1B5AB111" w:rsidR="00DB5314" w:rsidRPr="00DB5314" w:rsidRDefault="00DB5314" w:rsidP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Asignar estudiantes a los grupos.</w:t>
            </w:r>
          </w:p>
          <w:p w14:paraId="6D7BB25C" w14:textId="01479007" w:rsidR="00B015B0" w:rsidRPr="009620FB" w:rsidRDefault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Acondicionar el aula</w:t>
            </w:r>
          </w:p>
        </w:tc>
        <w:tc>
          <w:tcPr>
            <w:tcW w:w="3071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</w:tcPr>
          <w:p w14:paraId="3D766DD1" w14:textId="4287F8C9" w:rsidR="00B015B0" w:rsidRPr="009620FB" w:rsidRDefault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Facilitar el trabajo cooperativo, dando lineamientos generales, dando oportunidades para la experiencia educativa favoreciendo el intercambio a través de discusiones abiertas.</w:t>
            </w:r>
          </w:p>
        </w:tc>
        <w:tc>
          <w:tcPr>
            <w:tcW w:w="5009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CCDC" w14:textId="77777777" w:rsidR="00B015B0" w:rsidRPr="009620FB" w:rsidRDefault="00B015B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</w:tr>
      <w:tr w:rsidR="00B015B0" w:rsidRPr="009620FB" w14:paraId="5D9C04B0" w14:textId="77777777" w:rsidTr="009828E5">
        <w:trPr>
          <w:trHeight w:val="1120"/>
        </w:trPr>
        <w:tc>
          <w:tcPr>
            <w:tcW w:w="2226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B6AF4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>5. ¿De qué</w:t>
            </w:r>
          </w:p>
          <w:p w14:paraId="7A830953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   manera</w:t>
            </w:r>
          </w:p>
          <w:p w14:paraId="1009AA91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   se  vinculan  el</w:t>
            </w:r>
          </w:p>
          <w:p w14:paraId="5DE1486D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   trabajo</w:t>
            </w:r>
          </w:p>
          <w:p w14:paraId="26A46FF1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   interdisciplinario </w:t>
            </w:r>
          </w:p>
          <w:p w14:paraId="0D672B13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   y el aprendizaje</w:t>
            </w:r>
          </w:p>
          <w:p w14:paraId="49EC260F" w14:textId="77777777" w:rsidR="00B015B0" w:rsidRPr="009620FB" w:rsidRDefault="003A637B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620FB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   cooperativo?</w:t>
            </w:r>
          </w:p>
        </w:tc>
        <w:tc>
          <w:tcPr>
            <w:tcW w:w="425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E319" w14:textId="3FD2E414" w:rsidR="00B015B0" w:rsidRPr="009620FB" w:rsidRDefault="00DB5314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>El trabajo colaborativo permite sentar las bases del trabajo interdisciplinario. Se tra</w:t>
            </w:r>
            <w:r w:rsidR="00EF2E4C">
              <w:rPr>
                <w:rFonts w:asciiTheme="majorHAnsi" w:eastAsia="Century Gothic" w:hAnsiTheme="majorHAnsi" w:cs="Century Gothic"/>
                <w:sz w:val="20"/>
                <w:szCs w:val="20"/>
              </w:rPr>
              <w:t>ta de elaborar proyectos conjuntos</w:t>
            </w:r>
            <w:r w:rsidRPr="00DB5314">
              <w:rPr>
                <w:rFonts w:asciiTheme="majorHAnsi" w:eastAsia="Century Gothic" w:hAnsiTheme="majorHAnsi" w:cs="Century Gothic"/>
                <w:sz w:val="20"/>
                <w:szCs w:val="20"/>
              </w:rPr>
              <w:t xml:space="preserve"> acompañadas de trabajo colaborativo</w:t>
            </w:r>
          </w:p>
        </w:tc>
        <w:tc>
          <w:tcPr>
            <w:tcW w:w="3071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</w:tcPr>
          <w:p w14:paraId="6920DACB" w14:textId="4FA7E8D9" w:rsidR="00B015B0" w:rsidRPr="009620FB" w:rsidRDefault="009828E5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9828E5">
              <w:rPr>
                <w:rFonts w:asciiTheme="majorHAnsi" w:eastAsia="Century Gothic" w:hAnsiTheme="majorHAnsi" w:cs="Century Gothic"/>
                <w:sz w:val="20"/>
                <w:szCs w:val="20"/>
              </w:rPr>
              <w:t>El trabajo cooperativo puede utilizarse para desarrollar proyectos multidisciplinarios, pero no sólo entre los alumnos sino también a través de la asesoría de distintos docentes como guías en el proceso</w:t>
            </w:r>
          </w:p>
        </w:tc>
        <w:tc>
          <w:tcPr>
            <w:tcW w:w="5009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9E1A" w14:textId="77777777" w:rsidR="00B015B0" w:rsidRPr="009620FB" w:rsidRDefault="00B015B0">
            <w:pPr>
              <w:pStyle w:val="normal0"/>
              <w:widowControl w:val="0"/>
              <w:spacing w:line="240" w:lineRule="auto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</w:tc>
      </w:tr>
    </w:tbl>
    <w:p w14:paraId="456CCB73" w14:textId="77777777" w:rsidR="00B015B0" w:rsidRDefault="00B015B0">
      <w:pPr>
        <w:pStyle w:val="normal0"/>
        <w:rPr>
          <w:rFonts w:asciiTheme="majorHAnsi" w:eastAsia="Century Gothic" w:hAnsiTheme="majorHAnsi" w:cs="Century Gothic"/>
          <w:sz w:val="20"/>
          <w:szCs w:val="20"/>
        </w:rPr>
      </w:pPr>
    </w:p>
    <w:p w14:paraId="6E0F3210" w14:textId="77777777" w:rsidR="0089128D" w:rsidRDefault="0089128D">
      <w:pPr>
        <w:pStyle w:val="normal0"/>
        <w:rPr>
          <w:rFonts w:asciiTheme="majorHAnsi" w:eastAsia="Century Gothic" w:hAnsiTheme="majorHAnsi" w:cs="Century Gothic"/>
          <w:sz w:val="20"/>
          <w:szCs w:val="20"/>
        </w:rPr>
      </w:pPr>
    </w:p>
    <w:p w14:paraId="5800835A" w14:textId="77777777" w:rsidR="0089128D" w:rsidRPr="009620FB" w:rsidRDefault="0089128D">
      <w:pPr>
        <w:pStyle w:val="normal0"/>
        <w:rPr>
          <w:rFonts w:asciiTheme="majorHAnsi" w:eastAsia="Century Gothic" w:hAnsiTheme="majorHAnsi" w:cs="Century Gothic"/>
          <w:sz w:val="20"/>
          <w:szCs w:val="20"/>
        </w:rPr>
      </w:pPr>
      <w:bookmarkStart w:id="2" w:name="_GoBack"/>
      <w:bookmarkEnd w:id="2"/>
    </w:p>
    <w:sectPr w:rsidR="0089128D" w:rsidRPr="009620FB">
      <w:headerReference w:type="default" r:id="rId7"/>
      <w:footerReference w:type="default" r:id="rId8"/>
      <w:pgSz w:w="15842" w:h="12242"/>
      <w:pgMar w:top="1853" w:right="720" w:bottom="1388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EE315" w14:textId="77777777" w:rsidR="00FA031B" w:rsidRDefault="00FA031B">
      <w:pPr>
        <w:spacing w:line="240" w:lineRule="auto"/>
      </w:pPr>
      <w:r>
        <w:separator/>
      </w:r>
    </w:p>
  </w:endnote>
  <w:endnote w:type="continuationSeparator" w:id="0">
    <w:p w14:paraId="7ADB2CA6" w14:textId="77777777" w:rsidR="00FA031B" w:rsidRDefault="00FA0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79BF5" w14:textId="77777777" w:rsidR="00FA031B" w:rsidRDefault="00FA031B">
    <w:pPr>
      <w:pStyle w:val="normal0"/>
      <w:tabs>
        <w:tab w:val="center" w:pos="4419"/>
        <w:tab w:val="right" w:pos="8838"/>
      </w:tabs>
      <w:spacing w:after="144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5C9C0" w14:textId="77777777" w:rsidR="00FA031B" w:rsidRDefault="00FA031B">
      <w:pPr>
        <w:spacing w:line="240" w:lineRule="auto"/>
      </w:pPr>
      <w:r>
        <w:separator/>
      </w:r>
    </w:p>
  </w:footnote>
  <w:footnote w:type="continuationSeparator" w:id="0">
    <w:p w14:paraId="422128DC" w14:textId="77777777" w:rsidR="00FA031B" w:rsidRDefault="00FA0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17F9F" w14:textId="77777777" w:rsidR="00FA031B" w:rsidRDefault="00FA031B">
    <w:pPr>
      <w:pStyle w:val="normal0"/>
      <w:tabs>
        <w:tab w:val="center" w:pos="4419"/>
        <w:tab w:val="right" w:pos="8838"/>
      </w:tabs>
      <w:spacing w:line="240" w:lineRule="auto"/>
    </w:pPr>
    <w:r>
      <w:rPr>
        <w:noProof/>
        <w:lang w:val="es-ES"/>
      </w:rPr>
      <w:drawing>
        <wp:anchor distT="0" distB="0" distL="0" distR="0" simplePos="0" relativeHeight="251658240" behindDoc="0" locked="0" layoutInCell="1" hidden="0" allowOverlap="1" wp14:anchorId="2F2C5958" wp14:editId="536C5D29">
          <wp:simplePos x="0" y="0"/>
          <wp:positionH relativeFrom="margin">
            <wp:posOffset>-422795</wp:posOffset>
          </wp:positionH>
          <wp:positionV relativeFrom="paragraph">
            <wp:posOffset>635</wp:posOffset>
          </wp:positionV>
          <wp:extent cx="9848088" cy="1188276"/>
          <wp:effectExtent l="0" t="0" r="0" b="0"/>
          <wp:wrapSquare wrapText="bothSides" distT="0" distB="0" distL="0" distR="0"/>
          <wp:docPr id="1" name="image2.png" descr="Conexiones_Horizontal1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exiones_Horizontal1a.png"/>
                  <pic:cNvPicPr preferRelativeResize="0"/>
                </pic:nvPicPr>
                <pic:blipFill>
                  <a:blip r:embed="rId1"/>
                  <a:srcRect t="13124"/>
                  <a:stretch>
                    <a:fillRect/>
                  </a:stretch>
                </pic:blipFill>
                <pic:spPr>
                  <a:xfrm>
                    <a:off x="0" y="0"/>
                    <a:ext cx="9848088" cy="1188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15B0"/>
    <w:rsid w:val="00247742"/>
    <w:rsid w:val="002A1915"/>
    <w:rsid w:val="002C76A3"/>
    <w:rsid w:val="00316BE6"/>
    <w:rsid w:val="003A637B"/>
    <w:rsid w:val="0040182D"/>
    <w:rsid w:val="00437F97"/>
    <w:rsid w:val="00494AC0"/>
    <w:rsid w:val="004F043A"/>
    <w:rsid w:val="005D6EC3"/>
    <w:rsid w:val="007C2B0D"/>
    <w:rsid w:val="0089128D"/>
    <w:rsid w:val="008B5D05"/>
    <w:rsid w:val="009134D5"/>
    <w:rsid w:val="009620FB"/>
    <w:rsid w:val="009828E5"/>
    <w:rsid w:val="009942F9"/>
    <w:rsid w:val="009D469F"/>
    <w:rsid w:val="00A031F4"/>
    <w:rsid w:val="00A96D79"/>
    <w:rsid w:val="00B015B0"/>
    <w:rsid w:val="00B76A60"/>
    <w:rsid w:val="00C419E8"/>
    <w:rsid w:val="00C41AE4"/>
    <w:rsid w:val="00DA136D"/>
    <w:rsid w:val="00DB5314"/>
    <w:rsid w:val="00DB557B"/>
    <w:rsid w:val="00EF2E4C"/>
    <w:rsid w:val="00F30639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DB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1527</Words>
  <Characters>8402</Characters>
  <Application>Microsoft Macintosh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Colón</cp:lastModifiedBy>
  <cp:revision>19</cp:revision>
  <dcterms:created xsi:type="dcterms:W3CDTF">2017-10-19T22:50:00Z</dcterms:created>
  <dcterms:modified xsi:type="dcterms:W3CDTF">2017-10-20T21:59:00Z</dcterms:modified>
</cp:coreProperties>
</file>